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5771621"/>
        <w:docPartObj>
          <w:docPartGallery w:val="Cover Pages"/>
          <w:docPartUnique/>
        </w:docPartObj>
      </w:sdtPr>
      <w:sdtEndPr>
        <w:rPr>
          <w:rFonts w:ascii="Arial" w:hAnsi="Arial" w:cs="Arial"/>
          <w:sz w:val="24"/>
          <w:szCs w:val="24"/>
        </w:rPr>
      </w:sdtEndPr>
      <w:sdtContent>
        <w:p w14:paraId="3C85DFEC" w14:textId="48142F16" w:rsidR="00D668AF" w:rsidRDefault="00D668AF">
          <w:pPr>
            <w:pStyle w:val="Sansinterligne"/>
          </w:pPr>
          <w:r>
            <w:rPr>
              <w:rFonts w:ascii="Arial" w:hAnsi="Arial" w:cs="Arial"/>
              <w:noProof/>
              <w:sz w:val="24"/>
              <w:szCs w:val="24"/>
              <w:lang w:eastAsia="fr-FR"/>
            </w:rPr>
            <w:drawing>
              <wp:anchor distT="0" distB="0" distL="114300" distR="114300" simplePos="0" relativeHeight="251666432" behindDoc="0" locked="0" layoutInCell="1" allowOverlap="1" wp14:anchorId="077DB9CE" wp14:editId="7D4DC1C3">
                <wp:simplePos x="0" y="0"/>
                <wp:positionH relativeFrom="margin">
                  <wp:posOffset>-379095</wp:posOffset>
                </wp:positionH>
                <wp:positionV relativeFrom="margin">
                  <wp:posOffset>0</wp:posOffset>
                </wp:positionV>
                <wp:extent cx="5753100" cy="847725"/>
                <wp:effectExtent l="0" t="0" r="0" b="9525"/>
                <wp:wrapSquare wrapText="bothSides"/>
                <wp:docPr id="11" name="Image 11" descr="Y:\En-tete Hénin Beaumont -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tete Hénin Beaumont -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anchor>
            </w:drawing>
          </w:r>
          <w:r>
            <w:rPr>
              <w:noProof/>
              <w:lang w:eastAsia="fr-FR"/>
            </w:rPr>
            <mc:AlternateContent>
              <mc:Choice Requires="wpg">
                <w:drawing>
                  <wp:anchor distT="0" distB="0" distL="114300" distR="114300" simplePos="0" relativeHeight="251648000" behindDoc="1" locked="0" layoutInCell="1" allowOverlap="1" wp14:anchorId="2B0F634E" wp14:editId="08617EC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group w14:anchorId="2B0F634E" id="Groupe 2" o:spid="_x0000_s1026" style="position:absolute;margin-left:0;margin-top:0;width:172.8pt;height:718.55pt;z-index:-25166848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GiGIzVSQAAMo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Date "/>
                              <w:tag w:val=""/>
                              <w:id w:val="83578232"/>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EndPr/>
                            <w:sdtContent>
                              <w:p w14:paraId="15609045" w14:textId="77777777" w:rsidR="00D668AF" w:rsidRDefault="00054D04">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bookmarkStart w:id="0" w:name="_GoBack"/>
          <w:bookmarkEnd w:id="0"/>
        </w:p>
        <w:p w14:paraId="76EC2A03" w14:textId="77777777" w:rsidR="00F7136D" w:rsidRPr="00054D04" w:rsidRDefault="00F7136D" w:rsidP="00054D04">
          <w:pPr>
            <w:rPr>
              <w:rFonts w:ascii="Arial" w:hAnsi="Arial" w:cs="Arial"/>
              <w:sz w:val="24"/>
              <w:szCs w:val="24"/>
            </w:rPr>
          </w:pPr>
          <w:r w:rsidRPr="00F7136D">
            <w:rPr>
              <w:rFonts w:ascii="Arial" w:hAnsi="Arial" w:cs="Arial"/>
              <w:noProof/>
              <w:sz w:val="24"/>
              <w:szCs w:val="24"/>
              <w:lang w:eastAsia="fr-FR"/>
            </w:rPr>
            <mc:AlternateContent>
              <mc:Choice Requires="wps">
                <w:drawing>
                  <wp:anchor distT="45720" distB="45720" distL="114300" distR="114300" simplePos="0" relativeHeight="251673600" behindDoc="0" locked="0" layoutInCell="1" allowOverlap="1" wp14:anchorId="578CE2FD" wp14:editId="490508C7">
                    <wp:simplePos x="0" y="0"/>
                    <wp:positionH relativeFrom="page">
                      <wp:posOffset>3143250</wp:posOffset>
                    </wp:positionH>
                    <wp:positionV relativeFrom="paragraph">
                      <wp:posOffset>5003465</wp:posOffset>
                    </wp:positionV>
                    <wp:extent cx="4086225" cy="13620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362075"/>
                            </a:xfrm>
                            <a:prstGeom prst="rect">
                              <a:avLst/>
                            </a:prstGeom>
                            <a:solidFill>
                              <a:srgbClr val="FFFFFF"/>
                            </a:solidFill>
                            <a:ln w="9525">
                              <a:noFill/>
                              <a:miter lim="800000"/>
                              <a:headEnd/>
                              <a:tailEnd/>
                            </a:ln>
                          </wps:spPr>
                          <wps:txb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shape w14:anchorId="578CE2FD" id="Zone de texte 2" o:spid="_x0000_s1056" type="#_x0000_t202" style="position:absolute;margin-left:247.5pt;margin-top:393.95pt;width:321.75pt;height:107.2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" stroked="f">
                    <v:textbox>
                      <w:txbxContent>
                        <w:p w14:paraId="0DC42274" w14:textId="77777777" w:rsidR="009C51B3" w:rsidRDefault="009C51B3" w:rsidP="00054D04">
                          <w:pPr>
                            <w:jc w:val="both"/>
                            <w:rPr>
                              <w:rFonts w:ascii="Arial" w:hAnsi="Arial" w:cs="Arial"/>
                              <w:sz w:val="24"/>
                              <w:szCs w:val="24"/>
                            </w:rPr>
                          </w:pPr>
                          <w:r>
                            <w:rPr>
                              <w:rFonts w:ascii="Arial" w:hAnsi="Arial" w:cs="Arial"/>
                              <w:sz w:val="24"/>
                              <w:szCs w:val="24"/>
                            </w:rPr>
                            <w:t>Note de présentation brève et synthétique retraçant les informations financières essentielles</w:t>
                          </w:r>
                        </w:p>
                        <w:p w14:paraId="19B0943E" w14:textId="3E99A14D" w:rsidR="00F7136D" w:rsidRPr="00054D04" w:rsidRDefault="009C51B3" w:rsidP="00054D04">
                          <w:pPr>
                            <w:jc w:val="both"/>
                            <w:rPr>
                              <w:rFonts w:ascii="Arial" w:hAnsi="Arial" w:cs="Arial"/>
                              <w:sz w:val="24"/>
                              <w:szCs w:val="24"/>
                            </w:rPr>
                          </w:pPr>
                          <w:r>
                            <w:rPr>
                              <w:rFonts w:ascii="Arial" w:hAnsi="Arial" w:cs="Arial"/>
                              <w:sz w:val="24"/>
                              <w:szCs w:val="24"/>
                            </w:rPr>
                            <w:t>(Art. L2313-1 du Code général des collectivités territoriales</w:t>
                          </w:r>
                          <w:r w:rsidR="00054D04">
                            <w:rPr>
                              <w:rFonts w:ascii="Arial" w:hAnsi="Arial" w:cs="Arial"/>
                              <w:sz w:val="24"/>
                              <w:szCs w:val="24"/>
                            </w:rPr>
                            <w:t>.</w:t>
                          </w:r>
                        </w:p>
                      </w:txbxContent>
                    </v:textbox>
                    <w10:wrap type="square" anchorx="page"/>
                  </v:shape>
                </w:pict>
              </mc:Fallback>
            </mc:AlternateContent>
          </w:r>
          <w:r w:rsidR="00D668AF">
            <w:rPr>
              <w:noProof/>
              <w:lang w:eastAsia="fr-FR"/>
            </w:rPr>
            <mc:AlternateContent>
              <mc:Choice Requires="wps">
                <w:drawing>
                  <wp:anchor distT="0" distB="0" distL="114300" distR="114300" simplePos="0" relativeHeight="251654144" behindDoc="0" locked="0" layoutInCell="1" allowOverlap="1" wp14:anchorId="674B3AA8" wp14:editId="4C1630B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3648075"/>
                    <wp:effectExtent l="0" t="0" r="7620" b="9525"/>
                    <wp:wrapNone/>
                    <wp:docPr id="1" name="Zone de texte 1"/>
                    <wp:cNvGraphicFramePr/>
                    <a:graphic xmlns:a="http://schemas.openxmlformats.org/drawingml/2006/main">
                      <a:graphicData uri="http://schemas.microsoft.com/office/word/2010/wordprocessingShape">
                        <wps:wsp>
                          <wps:cNvSpPr txBox="1"/>
                          <wps:spPr>
                            <a:xfrm>
                              <a:off x="0" y="0"/>
                              <a:ext cx="3657600" cy="3648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AFBF4" w14:textId="68353F14" w:rsidR="00D668AF" w:rsidRDefault="00870161"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C51B3" w:rsidRPr="009C51B3">
                                      <w:rPr>
                                        <w:rFonts w:asciiTheme="majorHAnsi" w:eastAsiaTheme="majorEastAsia" w:hAnsiTheme="majorHAnsi" w:cstheme="majorBidi"/>
                                        <w:color w:val="262626" w:themeColor="text1" w:themeTint="D9"/>
                                        <w:sz w:val="48"/>
                                        <w:szCs w:val="48"/>
                                      </w:rPr>
                                      <w:t>CENTRE COMMUNAL D’ACTION SOCIALE</w:t>
                                    </w:r>
                                    <w:r w:rsidR="009C51B3">
                                      <w:rPr>
                                        <w:rFonts w:asciiTheme="majorHAnsi" w:eastAsiaTheme="majorEastAsia" w:hAnsiTheme="majorHAnsi" w:cstheme="majorBidi"/>
                                        <w:color w:val="262626" w:themeColor="text1" w:themeTint="D9"/>
                                        <w:sz w:val="48"/>
                                        <w:szCs w:val="48"/>
                                      </w:rPr>
                                      <w:t xml:space="preserve">     </w:t>
                                    </w:r>
                                    <w:r w:rsidR="0051226A" w:rsidRPr="009C51B3">
                                      <w:rPr>
                                        <w:rFonts w:asciiTheme="majorHAnsi" w:eastAsiaTheme="majorEastAsia" w:hAnsiTheme="majorHAnsi" w:cstheme="majorBidi"/>
                                        <w:color w:val="262626" w:themeColor="text1" w:themeTint="D9"/>
                                        <w:sz w:val="48"/>
                                        <w:szCs w:val="48"/>
                                      </w:rPr>
                                      <w:t>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w:pict>
                  <v:shape w14:anchorId="674B3AA8" id="Zone de texte 1" o:spid="_x0000_s1057" type="#_x0000_t202" style="position:absolute;margin-left:0;margin-top:0;width:4in;height:287.25pt;z-index:25165414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" filled="f" stroked="f" strokeweight=".5pt">
                    <v:textbox inset="0,0,0,0">
                      <w:txbxContent>
                        <w:p w14:paraId="2ECAFBF4" w14:textId="68353F14" w:rsidR="00D668AF" w:rsidRDefault="00204011" w:rsidP="003A4E6A">
                          <w:pPr>
                            <w:pStyle w:val="Sansinterligne"/>
                            <w:rPr>
                              <w:rFonts w:asciiTheme="majorHAnsi" w:eastAsiaTheme="majorEastAsia" w:hAnsiTheme="majorHAnsi" w:cstheme="majorBidi"/>
                              <w:color w:val="262626" w:themeColor="text1" w:themeTint="D9"/>
                              <w:sz w:val="72"/>
                              <w:szCs w:val="72"/>
                            </w:rPr>
                          </w:pPr>
                          <w:sdt>
                            <w:sdtPr>
                              <w:rPr>
                                <w:rFonts w:asciiTheme="majorHAnsi" w:eastAsiaTheme="majorEastAsia" w:hAnsiTheme="majorHAnsi" w:cstheme="majorBidi"/>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C51B3" w:rsidRPr="009C51B3">
                                <w:rPr>
                                  <w:rFonts w:asciiTheme="majorHAnsi" w:eastAsiaTheme="majorEastAsia" w:hAnsiTheme="majorHAnsi" w:cstheme="majorBidi"/>
                                  <w:color w:val="262626" w:themeColor="text1" w:themeTint="D9"/>
                                  <w:sz w:val="48"/>
                                  <w:szCs w:val="48"/>
                                </w:rPr>
                                <w:t>CENTRE COMMUNAL D’ACTION SOCIALE</w:t>
                              </w:r>
                              <w:r w:rsidR="009C51B3">
                                <w:rPr>
                                  <w:rFonts w:asciiTheme="majorHAnsi" w:eastAsiaTheme="majorEastAsia" w:hAnsiTheme="majorHAnsi" w:cstheme="majorBidi"/>
                                  <w:color w:val="262626" w:themeColor="text1" w:themeTint="D9"/>
                                  <w:sz w:val="48"/>
                                  <w:szCs w:val="48"/>
                                </w:rPr>
                                <w:t xml:space="preserve">     </w:t>
                              </w:r>
                              <w:r w:rsidR="0051226A" w:rsidRPr="009C51B3">
                                <w:rPr>
                                  <w:rFonts w:asciiTheme="majorHAnsi" w:eastAsiaTheme="majorEastAsia" w:hAnsiTheme="majorHAnsi" w:cstheme="majorBidi"/>
                                  <w:color w:val="262626" w:themeColor="text1" w:themeTint="D9"/>
                                  <w:sz w:val="48"/>
                                  <w:szCs w:val="48"/>
                                </w:rPr>
                                <w:t>Note de présentation financière</w:t>
                              </w:r>
                            </w:sdtContent>
                          </w:sdt>
                        </w:p>
                        <w:p w14:paraId="3C308087" w14:textId="77777777" w:rsidR="00D668AF" w:rsidRDefault="00D668AF">
                          <w:pPr>
                            <w:pStyle w:val="Sansinterligne"/>
                            <w:rPr>
                              <w:rFonts w:asciiTheme="majorHAnsi" w:eastAsiaTheme="majorEastAsia" w:hAnsiTheme="majorHAnsi" w:cstheme="majorBidi"/>
                              <w:color w:val="262626" w:themeColor="text1" w:themeTint="D9"/>
                              <w:sz w:val="72"/>
                            </w:rPr>
                          </w:pPr>
                        </w:p>
                        <w:sdt>
                          <w:sdtPr>
                            <w:rPr>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p w14:paraId="2BBFA06C" w14:textId="77777777" w:rsidR="00D668AF" w:rsidRDefault="00D668AF">
                              <w:pPr>
                                <w:spacing w:before="120"/>
                                <w:rPr>
                                  <w:color w:val="404040" w:themeColor="text1" w:themeTint="BF"/>
                                  <w:sz w:val="36"/>
                                  <w:szCs w:val="36"/>
                                </w:rPr>
                              </w:pPr>
                              <w:r>
                                <w:rPr>
                                  <w:color w:val="404040" w:themeColor="text1" w:themeTint="BF"/>
                                  <w:sz w:val="36"/>
                                  <w:szCs w:val="36"/>
                                </w:rPr>
                                <w:t xml:space="preserve">     </w:t>
                              </w:r>
                            </w:p>
                          </w:sdtContent>
                        </w:sdt>
                      </w:txbxContent>
                    </v:textbox>
                    <w10:wrap anchorx="page" anchory="page"/>
                  </v:shape>
                </w:pict>
              </mc:Fallback>
            </mc:AlternateContent>
          </w:r>
          <w:r w:rsidR="00D668AF">
            <w:rPr>
              <w:rFonts w:ascii="Arial" w:hAnsi="Arial" w:cs="Arial"/>
              <w:sz w:val="24"/>
              <w:szCs w:val="24"/>
            </w:rPr>
            <w:br w:type="page"/>
          </w:r>
        </w:p>
      </w:sdtContent>
    </w:sdt>
    <w:p w14:paraId="51C2535D" w14:textId="2949DB4F" w:rsidR="004E5682" w:rsidRDefault="004E5682" w:rsidP="004F076B">
      <w:pPr>
        <w:jc w:val="center"/>
        <w:rPr>
          <w:rFonts w:asciiTheme="majorHAnsi" w:hAnsiTheme="majorHAnsi" w:cs="Arial"/>
          <w:b/>
          <w:color w:val="1F497D" w:themeColor="text2"/>
          <w:sz w:val="36"/>
          <w:szCs w:val="36"/>
          <w:u w:val="single"/>
        </w:rPr>
      </w:pPr>
      <w:r w:rsidRPr="00C159BE">
        <w:rPr>
          <w:rFonts w:asciiTheme="majorHAnsi" w:hAnsiTheme="majorHAnsi" w:cs="Arial"/>
          <w:b/>
          <w:color w:val="1F497D" w:themeColor="text2"/>
          <w:sz w:val="36"/>
          <w:szCs w:val="36"/>
          <w:u w:val="single"/>
        </w:rPr>
        <w:lastRenderedPageBreak/>
        <w:t xml:space="preserve">COMPTE ADMINISTRATIF </w:t>
      </w:r>
      <w:r w:rsidR="00DD2DA0">
        <w:rPr>
          <w:rFonts w:asciiTheme="majorHAnsi" w:hAnsiTheme="majorHAnsi" w:cs="Arial"/>
          <w:b/>
          <w:color w:val="1F497D" w:themeColor="text2"/>
          <w:sz w:val="36"/>
          <w:szCs w:val="36"/>
          <w:u w:val="single"/>
        </w:rPr>
        <w:t>2020 DU CCAS</w:t>
      </w:r>
    </w:p>
    <w:p w14:paraId="104476F2" w14:textId="6B24DDA1" w:rsidR="00DD2DA0" w:rsidRDefault="00DD2DA0" w:rsidP="00DD2DA0">
      <w:pPr>
        <w:spacing w:after="0" w:line="240" w:lineRule="auto"/>
        <w:jc w:val="both"/>
        <w:rPr>
          <w:rFonts w:ascii="Arial" w:hAnsi="Arial" w:cs="Arial"/>
        </w:rPr>
      </w:pPr>
      <w:r>
        <w:rPr>
          <w:rFonts w:ascii="Arial" w:hAnsi="Arial" w:cs="Arial"/>
        </w:rPr>
        <w:t>Le Conseil d’administration arrête le compte administratif qui lui est annuellement présenté.</w:t>
      </w:r>
    </w:p>
    <w:p w14:paraId="2D93D850" w14:textId="77777777" w:rsidR="00DD2DA0" w:rsidRDefault="00DD2DA0" w:rsidP="00DD2DA0">
      <w:pPr>
        <w:spacing w:after="0" w:line="240" w:lineRule="auto"/>
        <w:jc w:val="both"/>
        <w:rPr>
          <w:rFonts w:ascii="Arial" w:hAnsi="Arial" w:cs="Arial"/>
        </w:rPr>
      </w:pPr>
    </w:p>
    <w:p w14:paraId="1BDE49F5" w14:textId="521DBEBF" w:rsidR="00DD2DA0" w:rsidRDefault="00DD2DA0" w:rsidP="00DD2DA0">
      <w:pPr>
        <w:spacing w:after="0" w:line="240" w:lineRule="auto"/>
        <w:jc w:val="both"/>
        <w:rPr>
          <w:rFonts w:ascii="Arial" w:hAnsi="Arial" w:cs="Arial"/>
        </w:rPr>
      </w:pPr>
      <w:r>
        <w:rPr>
          <w:rFonts w:ascii="Arial" w:hAnsi="Arial" w:cs="Arial"/>
        </w:rPr>
        <w:tab/>
        <w:t xml:space="preserve">Le compte administratif du Centre </w:t>
      </w:r>
      <w:r w:rsidR="00432A42">
        <w:rPr>
          <w:rFonts w:ascii="Arial" w:hAnsi="Arial" w:cs="Arial"/>
        </w:rPr>
        <w:t>Communal d’Action Sociale</w:t>
      </w:r>
      <w:r>
        <w:rPr>
          <w:rFonts w:ascii="Arial" w:hAnsi="Arial" w:cs="Arial"/>
        </w:rPr>
        <w:t xml:space="preserve"> est d’abord destiné à vérifier la concordance avec les soldes qui résultent des écritures passées durant l’exercice 2020 par le comptable assignataire.</w:t>
      </w:r>
    </w:p>
    <w:p w14:paraId="39C80E20" w14:textId="77777777" w:rsidR="00DD2DA0" w:rsidRDefault="00DD2DA0" w:rsidP="00DD2DA0">
      <w:pPr>
        <w:spacing w:after="0" w:line="240" w:lineRule="auto"/>
        <w:jc w:val="both"/>
        <w:rPr>
          <w:rFonts w:ascii="Arial" w:hAnsi="Arial" w:cs="Arial"/>
        </w:rPr>
      </w:pPr>
    </w:p>
    <w:p w14:paraId="4AD2BE76" w14:textId="77777777" w:rsidR="00DD2DA0" w:rsidRDefault="00DD2DA0" w:rsidP="00DD2DA0">
      <w:pPr>
        <w:spacing w:after="0" w:line="240" w:lineRule="auto"/>
        <w:ind w:firstLine="709"/>
        <w:jc w:val="both"/>
        <w:rPr>
          <w:rFonts w:ascii="Arial" w:hAnsi="Arial" w:cs="Arial"/>
        </w:rPr>
      </w:pPr>
      <w:r>
        <w:rPr>
          <w:rFonts w:ascii="Arial" w:hAnsi="Arial" w:cs="Arial"/>
        </w:rPr>
        <w:t>Les opérations du compte de gestion 2020 coïncident parfaitement avec le compte administratif 2020.</w:t>
      </w:r>
    </w:p>
    <w:p w14:paraId="11E190BB" w14:textId="77777777" w:rsidR="00DD2DA0" w:rsidRDefault="00DD2DA0" w:rsidP="00DD2DA0">
      <w:pPr>
        <w:spacing w:after="0" w:line="240" w:lineRule="auto"/>
        <w:ind w:firstLine="709"/>
        <w:jc w:val="both"/>
        <w:rPr>
          <w:rFonts w:ascii="Arial" w:hAnsi="Arial" w:cs="Arial"/>
        </w:rPr>
      </w:pPr>
    </w:p>
    <w:p w14:paraId="157A23F0" w14:textId="77777777" w:rsidR="00DD2DA0" w:rsidRDefault="00DD2DA0" w:rsidP="00DD2DA0">
      <w:pPr>
        <w:spacing w:after="0" w:line="240" w:lineRule="auto"/>
        <w:ind w:firstLine="709"/>
        <w:jc w:val="both"/>
        <w:rPr>
          <w:rFonts w:ascii="Arial" w:hAnsi="Arial" w:cs="Arial"/>
        </w:rPr>
      </w:pPr>
      <w:r>
        <w:rPr>
          <w:rFonts w:ascii="Arial" w:hAnsi="Arial" w:cs="Arial"/>
        </w:rPr>
        <w:t>Les résultats sont arrêtés et le vote des comptes de gestion et du compte administratif peut s’opérer avant le vote du budget primitif. Cela démontre un respect du cadre règlementaire, des délais et supprime toute incertitude.</w:t>
      </w:r>
    </w:p>
    <w:p w14:paraId="2519F99C" w14:textId="77777777" w:rsidR="00432A42" w:rsidRDefault="00432A42" w:rsidP="00DD2DA0">
      <w:pPr>
        <w:spacing w:after="0" w:line="240" w:lineRule="auto"/>
        <w:ind w:firstLine="709"/>
        <w:jc w:val="both"/>
        <w:rPr>
          <w:rFonts w:ascii="Arial" w:hAnsi="Arial" w:cs="Arial"/>
        </w:rPr>
      </w:pPr>
    </w:p>
    <w:p w14:paraId="09C1650A" w14:textId="77777777" w:rsidR="00DD2DA0" w:rsidRDefault="00DD2DA0" w:rsidP="00DD2DA0">
      <w:pPr>
        <w:spacing w:after="0" w:line="240" w:lineRule="auto"/>
        <w:ind w:firstLine="709"/>
        <w:jc w:val="both"/>
        <w:rPr>
          <w:rFonts w:ascii="Arial" w:hAnsi="Arial" w:cs="Arial"/>
        </w:rPr>
      </w:pPr>
    </w:p>
    <w:p w14:paraId="55FB5A6E" w14:textId="7171BECF" w:rsidR="00DD2DA0" w:rsidRPr="00DD2DA0" w:rsidRDefault="00DD2DA0" w:rsidP="00DD2DA0">
      <w:pPr>
        <w:pStyle w:val="Paragraphedeliste"/>
        <w:numPr>
          <w:ilvl w:val="0"/>
          <w:numId w:val="7"/>
        </w:numPr>
        <w:spacing w:after="0"/>
        <w:rPr>
          <w:rFonts w:ascii="Arial" w:hAnsi="Arial" w:cs="Arial"/>
          <w:b/>
          <w:u w:val="single"/>
        </w:rPr>
      </w:pPr>
      <w:r w:rsidRPr="00DD2DA0">
        <w:rPr>
          <w:rFonts w:ascii="Arial" w:hAnsi="Arial" w:cs="Arial"/>
          <w:b/>
          <w:u w:val="single"/>
        </w:rPr>
        <w:t>SYNTHESE DES SOLDES</w:t>
      </w:r>
    </w:p>
    <w:p w14:paraId="26C90D0C" w14:textId="77777777" w:rsidR="00DD2DA0" w:rsidRDefault="00DD2DA0" w:rsidP="00DD2DA0">
      <w:pPr>
        <w:pStyle w:val="Paragraphedeliste"/>
        <w:spacing w:after="0"/>
        <w:rPr>
          <w:rFonts w:ascii="Arial" w:hAnsi="Arial" w:cs="Arial"/>
          <w:b/>
        </w:rPr>
      </w:pPr>
    </w:p>
    <w:p w14:paraId="0A064C18" w14:textId="77777777" w:rsidR="00DD2DA0" w:rsidRDefault="00DD2DA0" w:rsidP="00DD2DA0">
      <w:pPr>
        <w:spacing w:after="0"/>
        <w:jc w:val="both"/>
        <w:rPr>
          <w:rFonts w:ascii="Arial" w:hAnsi="Arial" w:cs="Arial"/>
          <w:b/>
        </w:rPr>
      </w:pPr>
      <w:r w:rsidRPr="00742F8E">
        <w:rPr>
          <w:noProof/>
          <w:lang w:eastAsia="fr-FR"/>
        </w:rPr>
        <w:drawing>
          <wp:inline distT="0" distB="0" distL="0" distR="0" wp14:anchorId="35CC3033" wp14:editId="7561DD34">
            <wp:extent cx="5760720" cy="1335323"/>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335323"/>
                    </a:xfrm>
                    <a:prstGeom prst="rect">
                      <a:avLst/>
                    </a:prstGeom>
                    <a:noFill/>
                    <a:ln>
                      <a:noFill/>
                    </a:ln>
                  </pic:spPr>
                </pic:pic>
              </a:graphicData>
            </a:graphic>
          </wp:inline>
        </w:drawing>
      </w:r>
    </w:p>
    <w:p w14:paraId="2EA1FA2E" w14:textId="77777777" w:rsidR="00DD2DA0" w:rsidRDefault="00DD2DA0" w:rsidP="00DD2DA0">
      <w:pPr>
        <w:spacing w:after="0"/>
        <w:jc w:val="both"/>
        <w:rPr>
          <w:rFonts w:ascii="Arial" w:hAnsi="Arial" w:cs="Arial"/>
          <w:b/>
        </w:rPr>
      </w:pPr>
    </w:p>
    <w:p w14:paraId="170778CD" w14:textId="77777777" w:rsidR="00DD2DA0" w:rsidRPr="00F3389C" w:rsidRDefault="00DD2DA0" w:rsidP="00DD2DA0">
      <w:pPr>
        <w:spacing w:after="0"/>
        <w:jc w:val="both"/>
        <w:rPr>
          <w:rFonts w:ascii="Arial" w:hAnsi="Arial" w:cs="Arial"/>
          <w:b/>
        </w:rPr>
      </w:pPr>
      <w:r w:rsidRPr="00F3389C">
        <w:rPr>
          <w:rFonts w:ascii="Arial" w:hAnsi="Arial" w:cs="Arial"/>
          <w:b/>
        </w:rPr>
        <w:t>Le résultat de</w:t>
      </w:r>
      <w:r>
        <w:rPr>
          <w:rFonts w:ascii="Arial" w:hAnsi="Arial" w:cs="Arial"/>
          <w:b/>
        </w:rPr>
        <w:t xml:space="preserve"> clôture 2020</w:t>
      </w:r>
      <w:r w:rsidRPr="00F3389C">
        <w:rPr>
          <w:rFonts w:ascii="Arial" w:hAnsi="Arial" w:cs="Arial"/>
          <w:b/>
        </w:rPr>
        <w:t xml:space="preserve"> est excédentaire de </w:t>
      </w:r>
      <w:r>
        <w:rPr>
          <w:rFonts w:ascii="Arial" w:hAnsi="Arial" w:cs="Arial"/>
          <w:b/>
        </w:rPr>
        <w:t>855 749.61</w:t>
      </w:r>
      <w:r w:rsidRPr="00F3389C">
        <w:rPr>
          <w:rFonts w:ascii="Arial" w:hAnsi="Arial" w:cs="Arial"/>
          <w:b/>
        </w:rPr>
        <w:t xml:space="preserve"> € compte tenu des résultats par section suivants :</w:t>
      </w:r>
    </w:p>
    <w:p w14:paraId="14B20BE5" w14:textId="77777777" w:rsidR="00DD2DA0" w:rsidRPr="00F3389C" w:rsidRDefault="00DD2DA0" w:rsidP="00DD2DA0">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542 248.55</w:t>
      </w:r>
      <w:r w:rsidRPr="00F3389C">
        <w:rPr>
          <w:rFonts w:ascii="Arial" w:hAnsi="Arial" w:cs="Arial"/>
          <w:b/>
        </w:rPr>
        <w:t xml:space="preserve"> € de la section de fonctionnement</w:t>
      </w:r>
      <w:r w:rsidRPr="00F3389C">
        <w:rPr>
          <w:rFonts w:ascii="Arial" w:hAnsi="Arial" w:cs="Arial"/>
        </w:rPr>
        <w:t xml:space="preserve"> tenant compte des rattachements à l’exercice pour </w:t>
      </w:r>
      <w:r>
        <w:rPr>
          <w:rFonts w:ascii="Arial" w:hAnsi="Arial" w:cs="Arial"/>
        </w:rPr>
        <w:t>90 604.60 € en dépenses</w:t>
      </w:r>
      <w:r w:rsidRPr="00F3389C">
        <w:rPr>
          <w:rFonts w:ascii="Arial" w:hAnsi="Arial" w:cs="Arial"/>
        </w:rPr>
        <w:t> ;</w:t>
      </w:r>
    </w:p>
    <w:p w14:paraId="0D7F053E" w14:textId="77777777" w:rsidR="00DD2DA0" w:rsidRPr="00F3389C" w:rsidRDefault="00DD2DA0" w:rsidP="00DD2DA0">
      <w:pPr>
        <w:pStyle w:val="Paragraphedeliste"/>
        <w:numPr>
          <w:ilvl w:val="0"/>
          <w:numId w:val="6"/>
        </w:numPr>
        <w:spacing w:after="0"/>
        <w:jc w:val="both"/>
        <w:rPr>
          <w:rFonts w:ascii="Arial" w:hAnsi="Arial" w:cs="Arial"/>
        </w:rPr>
      </w:pPr>
      <w:r w:rsidRPr="00F3389C">
        <w:rPr>
          <w:rFonts w:ascii="Arial" w:hAnsi="Arial" w:cs="Arial"/>
        </w:rPr>
        <w:t xml:space="preserve">Un </w:t>
      </w:r>
      <w:r>
        <w:rPr>
          <w:rFonts w:ascii="Arial" w:hAnsi="Arial" w:cs="Arial"/>
          <w:b/>
        </w:rPr>
        <w:t>excédent de 313 501.06</w:t>
      </w:r>
      <w:r w:rsidRPr="00F3389C">
        <w:rPr>
          <w:rFonts w:ascii="Arial" w:hAnsi="Arial" w:cs="Arial"/>
          <w:b/>
        </w:rPr>
        <w:t xml:space="preserve"> € de la section d’investissement</w:t>
      </w:r>
      <w:r w:rsidRPr="00F3389C">
        <w:rPr>
          <w:rFonts w:ascii="Arial" w:hAnsi="Arial" w:cs="Arial"/>
        </w:rPr>
        <w:t>.</w:t>
      </w:r>
    </w:p>
    <w:p w14:paraId="5CF8E613" w14:textId="77777777" w:rsidR="00DD2DA0" w:rsidRPr="00F3389C" w:rsidRDefault="00DD2DA0" w:rsidP="00DD2DA0">
      <w:pPr>
        <w:spacing w:after="0"/>
        <w:jc w:val="both"/>
        <w:rPr>
          <w:rFonts w:ascii="Arial" w:hAnsi="Arial" w:cs="Arial"/>
        </w:rPr>
      </w:pPr>
    </w:p>
    <w:p w14:paraId="539F5CD7" w14:textId="77777777" w:rsidR="00DD2DA0" w:rsidRDefault="00DD2DA0" w:rsidP="00DD2DA0">
      <w:pPr>
        <w:spacing w:after="0"/>
        <w:jc w:val="both"/>
        <w:rPr>
          <w:rFonts w:ascii="Arial" w:hAnsi="Arial" w:cs="Arial"/>
        </w:rPr>
      </w:pPr>
      <w:r>
        <w:rPr>
          <w:rFonts w:ascii="Arial" w:hAnsi="Arial" w:cs="Arial"/>
        </w:rPr>
        <w:t xml:space="preserve">Le compte administratif fait état de restes à réaliser en dépenses à hauteur de 7 825.91 €. </w:t>
      </w:r>
    </w:p>
    <w:p w14:paraId="23B97A33" w14:textId="77777777" w:rsidR="00DD2DA0" w:rsidRDefault="00DD2DA0" w:rsidP="00DD2DA0">
      <w:pPr>
        <w:spacing w:after="0"/>
        <w:jc w:val="both"/>
        <w:rPr>
          <w:rFonts w:ascii="Arial" w:hAnsi="Arial" w:cs="Arial"/>
        </w:rPr>
      </w:pPr>
    </w:p>
    <w:p w14:paraId="1D91C50E" w14:textId="77777777" w:rsidR="00DD2DA0" w:rsidRDefault="00DD2DA0" w:rsidP="00DD2DA0">
      <w:pPr>
        <w:spacing w:after="0"/>
        <w:jc w:val="both"/>
        <w:rPr>
          <w:rFonts w:ascii="Arial" w:hAnsi="Arial" w:cs="Arial"/>
        </w:rPr>
      </w:pPr>
      <w:r>
        <w:rPr>
          <w:rFonts w:ascii="Arial" w:hAnsi="Arial" w:cs="Arial"/>
        </w:rPr>
        <w:t>Ces restes à réaliser expliquent la variation entre le résultat de clôture et le résultat cumulé, ce dernier atteignant 313 501.06 € dont 305 675.15 € au titre de l’investissement.</w:t>
      </w:r>
    </w:p>
    <w:p w14:paraId="7C416B58" w14:textId="77777777" w:rsidR="00DD2DA0" w:rsidRDefault="00DD2DA0" w:rsidP="00DD2DA0">
      <w:pPr>
        <w:spacing w:after="0"/>
        <w:jc w:val="both"/>
      </w:pPr>
    </w:p>
    <w:p w14:paraId="74C0172F" w14:textId="77777777" w:rsidR="00DD2DA0" w:rsidRPr="00DD2DA0" w:rsidRDefault="00DD2DA0" w:rsidP="00DD2DA0">
      <w:pPr>
        <w:pStyle w:val="Paragraphedeliste"/>
        <w:numPr>
          <w:ilvl w:val="0"/>
          <w:numId w:val="7"/>
        </w:numPr>
        <w:spacing w:after="0"/>
        <w:jc w:val="both"/>
        <w:rPr>
          <w:rFonts w:ascii="Arial" w:hAnsi="Arial" w:cs="Arial"/>
          <w:b/>
          <w:u w:val="single"/>
        </w:rPr>
      </w:pPr>
      <w:r w:rsidRPr="00DD2DA0">
        <w:rPr>
          <w:rFonts w:ascii="Arial" w:hAnsi="Arial" w:cs="Arial"/>
          <w:b/>
          <w:u w:val="single"/>
        </w:rPr>
        <w:t>SECTION DE FONCTIONNEMENT</w:t>
      </w:r>
    </w:p>
    <w:p w14:paraId="08466EF9" w14:textId="77777777" w:rsidR="00DD2DA0" w:rsidRPr="00F3389C" w:rsidRDefault="00DD2DA0" w:rsidP="00DD2DA0">
      <w:pPr>
        <w:spacing w:after="0"/>
        <w:jc w:val="both"/>
        <w:rPr>
          <w:rFonts w:ascii="Arial" w:hAnsi="Arial" w:cs="Arial"/>
        </w:rPr>
      </w:pPr>
    </w:p>
    <w:p w14:paraId="4D8246BE" w14:textId="0972EF11" w:rsidR="00DD2DA0" w:rsidRDefault="00DD2DA0" w:rsidP="00DD2DA0">
      <w:pPr>
        <w:spacing w:after="0"/>
        <w:jc w:val="both"/>
        <w:rPr>
          <w:rFonts w:ascii="Arial" w:hAnsi="Arial" w:cs="Arial"/>
        </w:rPr>
      </w:pPr>
      <w:r>
        <w:rPr>
          <w:rFonts w:ascii="Arial" w:hAnsi="Arial" w:cs="Arial"/>
        </w:rPr>
        <w:t>Le résultat d’exécution 2020</w:t>
      </w:r>
      <w:r w:rsidRPr="00F3389C">
        <w:rPr>
          <w:rFonts w:ascii="Arial" w:hAnsi="Arial" w:cs="Arial"/>
        </w:rPr>
        <w:t xml:space="preserve"> de la section de fonctionnement atteint + </w:t>
      </w:r>
      <w:r>
        <w:rPr>
          <w:rFonts w:ascii="Arial" w:hAnsi="Arial" w:cs="Arial"/>
        </w:rPr>
        <w:t>102 826.62</w:t>
      </w:r>
      <w:r w:rsidRPr="00F3389C">
        <w:rPr>
          <w:rFonts w:ascii="Arial" w:hAnsi="Arial" w:cs="Arial"/>
        </w:rPr>
        <w:t xml:space="preserve"> €. Il est déterminé par différence entre les recettes et les dépenses de fonctionnement</w:t>
      </w:r>
      <w:r>
        <w:rPr>
          <w:rFonts w:ascii="Arial" w:hAnsi="Arial" w:cs="Arial"/>
        </w:rPr>
        <w:t>.</w:t>
      </w:r>
    </w:p>
    <w:p w14:paraId="19E0D120" w14:textId="77777777" w:rsidR="00DD2DA0" w:rsidRDefault="00DD2DA0" w:rsidP="00DD2DA0">
      <w:pPr>
        <w:spacing w:after="0"/>
        <w:jc w:val="center"/>
      </w:pPr>
    </w:p>
    <w:p w14:paraId="0DC752EC" w14:textId="77777777" w:rsidR="00432A42" w:rsidRDefault="00432A42" w:rsidP="00DD2DA0">
      <w:pPr>
        <w:spacing w:after="0"/>
        <w:jc w:val="center"/>
      </w:pPr>
    </w:p>
    <w:p w14:paraId="32C4DF55" w14:textId="77777777" w:rsidR="00432A42" w:rsidRDefault="00432A42" w:rsidP="00DD2DA0">
      <w:pPr>
        <w:spacing w:after="0"/>
        <w:jc w:val="center"/>
      </w:pPr>
    </w:p>
    <w:p w14:paraId="45B8912D" w14:textId="77777777" w:rsidR="00432A42" w:rsidRDefault="00432A42" w:rsidP="00DD2DA0">
      <w:pPr>
        <w:spacing w:after="0"/>
        <w:jc w:val="center"/>
      </w:pPr>
    </w:p>
    <w:p w14:paraId="54A64842" w14:textId="77777777" w:rsidR="00432A42" w:rsidRDefault="00432A42" w:rsidP="00DD2DA0">
      <w:pPr>
        <w:spacing w:after="0"/>
        <w:jc w:val="center"/>
      </w:pPr>
    </w:p>
    <w:p w14:paraId="0A2EEED0" w14:textId="77777777" w:rsidR="00432A42" w:rsidRDefault="00432A42" w:rsidP="00DD2DA0">
      <w:pPr>
        <w:spacing w:after="0"/>
        <w:jc w:val="center"/>
      </w:pPr>
    </w:p>
    <w:p w14:paraId="458C4514" w14:textId="77777777" w:rsidR="00432A42" w:rsidRDefault="00432A42" w:rsidP="00DD2DA0">
      <w:pPr>
        <w:spacing w:after="0"/>
        <w:jc w:val="center"/>
      </w:pPr>
    </w:p>
    <w:p w14:paraId="3142EDDA" w14:textId="77777777" w:rsidR="00432A42" w:rsidRDefault="00432A42" w:rsidP="00DD2DA0">
      <w:pPr>
        <w:spacing w:after="0"/>
        <w:jc w:val="center"/>
      </w:pPr>
    </w:p>
    <w:p w14:paraId="60C373E4" w14:textId="77777777" w:rsidR="00DD2DA0" w:rsidRPr="00F3389C" w:rsidRDefault="00DD2DA0" w:rsidP="00DD2DA0">
      <w:pPr>
        <w:pStyle w:val="Paragraphedeliste"/>
        <w:numPr>
          <w:ilvl w:val="0"/>
          <w:numId w:val="8"/>
        </w:numPr>
        <w:spacing w:after="0"/>
        <w:jc w:val="both"/>
        <w:rPr>
          <w:rFonts w:ascii="Arial" w:hAnsi="Arial" w:cs="Arial"/>
          <w:b/>
          <w:u w:val="single"/>
        </w:rPr>
      </w:pPr>
      <w:r>
        <w:rPr>
          <w:rFonts w:ascii="Arial" w:hAnsi="Arial" w:cs="Arial"/>
          <w:b/>
          <w:u w:val="single"/>
        </w:rPr>
        <w:t>L</w:t>
      </w:r>
      <w:r w:rsidRPr="00F3389C">
        <w:rPr>
          <w:rFonts w:ascii="Arial" w:hAnsi="Arial" w:cs="Arial"/>
          <w:b/>
          <w:u w:val="single"/>
        </w:rPr>
        <w:t>es recettes de fonctionnement</w:t>
      </w:r>
    </w:p>
    <w:p w14:paraId="4541E5AB" w14:textId="77777777" w:rsidR="00DD2DA0" w:rsidRPr="00F3389C" w:rsidRDefault="00DD2DA0" w:rsidP="00DD2DA0">
      <w:pPr>
        <w:spacing w:after="0"/>
        <w:jc w:val="both"/>
        <w:rPr>
          <w:rFonts w:ascii="Arial" w:hAnsi="Arial" w:cs="Arial"/>
        </w:rPr>
      </w:pPr>
    </w:p>
    <w:p w14:paraId="0C14A3EC" w14:textId="77777777" w:rsidR="00DD2DA0" w:rsidRDefault="00DD2DA0" w:rsidP="00DD2DA0">
      <w:pPr>
        <w:spacing w:after="0"/>
        <w:ind w:left="-426" w:right="-284"/>
        <w:jc w:val="center"/>
      </w:pPr>
      <w:r w:rsidRPr="00171938">
        <w:rPr>
          <w:noProof/>
          <w:lang w:eastAsia="fr-FR"/>
        </w:rPr>
        <w:drawing>
          <wp:inline distT="0" distB="0" distL="0" distR="0" wp14:anchorId="46701B70" wp14:editId="5B878502">
            <wp:extent cx="5924550" cy="2228109"/>
            <wp:effectExtent l="0" t="0" r="0" b="127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228109"/>
                    </a:xfrm>
                    <a:prstGeom prst="rect">
                      <a:avLst/>
                    </a:prstGeom>
                    <a:noFill/>
                    <a:ln>
                      <a:noFill/>
                    </a:ln>
                  </pic:spPr>
                </pic:pic>
              </a:graphicData>
            </a:graphic>
          </wp:inline>
        </w:drawing>
      </w:r>
    </w:p>
    <w:p w14:paraId="0EE13D33" w14:textId="77777777" w:rsidR="00DD2DA0" w:rsidRPr="002911A6" w:rsidRDefault="00DD2DA0" w:rsidP="00DD2DA0">
      <w:pPr>
        <w:spacing w:after="0"/>
        <w:rPr>
          <w:i/>
          <w:sz w:val="16"/>
          <w:szCs w:val="16"/>
        </w:rPr>
      </w:pPr>
    </w:p>
    <w:p w14:paraId="71F5844C" w14:textId="77777777" w:rsidR="00DD2DA0" w:rsidRDefault="00DD2DA0" w:rsidP="00DD2DA0">
      <w:pPr>
        <w:spacing w:after="0"/>
        <w:jc w:val="both"/>
        <w:rPr>
          <w:rFonts w:ascii="Arial" w:hAnsi="Arial" w:cs="Arial"/>
        </w:rPr>
      </w:pPr>
      <w:r>
        <w:rPr>
          <w:rFonts w:ascii="Arial" w:hAnsi="Arial" w:cs="Arial"/>
        </w:rPr>
        <w:t>Les recettes réelles de fonctionnement s’élèvent à 1 589 850.93 € et sont :</w:t>
      </w:r>
    </w:p>
    <w:p w14:paraId="72E14F58"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Stables au regard du CA 2019 ;</w:t>
      </w:r>
    </w:p>
    <w:p w14:paraId="48ADC6FF" w14:textId="77777777" w:rsidR="00DD2DA0" w:rsidRPr="00105095" w:rsidRDefault="00DD2DA0" w:rsidP="00DD2DA0">
      <w:pPr>
        <w:pStyle w:val="Paragraphedeliste"/>
        <w:numPr>
          <w:ilvl w:val="0"/>
          <w:numId w:val="6"/>
        </w:numPr>
        <w:spacing w:after="0"/>
        <w:jc w:val="both"/>
        <w:rPr>
          <w:rFonts w:ascii="Arial" w:hAnsi="Arial" w:cs="Arial"/>
        </w:rPr>
      </w:pPr>
      <w:r>
        <w:rPr>
          <w:rFonts w:ascii="Arial" w:hAnsi="Arial" w:cs="Arial"/>
        </w:rPr>
        <w:t>Supérieures de 31 523.16 € aux prévisions budgétaires 2020.</w:t>
      </w:r>
    </w:p>
    <w:p w14:paraId="4DB8115B" w14:textId="77777777" w:rsidR="00DD2DA0" w:rsidRDefault="00DD2DA0" w:rsidP="00DD2DA0">
      <w:pPr>
        <w:spacing w:after="0"/>
        <w:jc w:val="both"/>
        <w:rPr>
          <w:rFonts w:ascii="Arial" w:hAnsi="Arial" w:cs="Arial"/>
        </w:rPr>
      </w:pPr>
    </w:p>
    <w:p w14:paraId="297EBF67" w14:textId="77777777" w:rsidR="00DD2DA0" w:rsidRPr="0044429D" w:rsidRDefault="00DD2DA0" w:rsidP="00432A42">
      <w:pPr>
        <w:pStyle w:val="Paragraphedeliste"/>
        <w:spacing w:after="0"/>
        <w:jc w:val="both"/>
        <w:rPr>
          <w:rFonts w:ascii="Arial" w:hAnsi="Arial" w:cs="Arial"/>
          <w:u w:val="single"/>
        </w:rPr>
      </w:pPr>
      <w:r w:rsidRPr="0044429D">
        <w:rPr>
          <w:rFonts w:ascii="Arial" w:hAnsi="Arial" w:cs="Arial"/>
          <w:u w:val="single"/>
        </w:rPr>
        <w:t>Chapitre 70 : produits des services, du domaine et ventes :</w:t>
      </w:r>
    </w:p>
    <w:p w14:paraId="7E81A91B" w14:textId="77777777" w:rsidR="00DD2DA0" w:rsidRDefault="00DD2DA0" w:rsidP="00DD2DA0">
      <w:pPr>
        <w:spacing w:after="0"/>
        <w:jc w:val="both"/>
        <w:rPr>
          <w:rFonts w:ascii="Arial" w:hAnsi="Arial" w:cs="Arial"/>
        </w:rPr>
      </w:pPr>
      <w:r>
        <w:rPr>
          <w:rFonts w:ascii="Arial" w:hAnsi="Arial" w:cs="Arial"/>
        </w:rPr>
        <w:t>Le portage des repas est en baisse avec un produit qui perd 39 760,72 € en 2020. La crise sanitaire et l’appréciation globale des repas fournis par l’ancien prestataire Elior ont eu un impact sur le nombre d’usagers (23 450 repas distribués en 2019 contre 20 566 en 2020).</w:t>
      </w:r>
    </w:p>
    <w:p w14:paraId="4F417714" w14:textId="77777777" w:rsidR="00DD2DA0" w:rsidRPr="00432A42" w:rsidRDefault="00DD2DA0" w:rsidP="00DD2DA0">
      <w:pPr>
        <w:spacing w:after="0"/>
        <w:jc w:val="both"/>
        <w:rPr>
          <w:rFonts w:ascii="Arial" w:hAnsi="Arial" w:cs="Arial"/>
          <w:u w:val="single"/>
        </w:rPr>
      </w:pPr>
    </w:p>
    <w:p w14:paraId="1D82274A" w14:textId="77777777" w:rsidR="00DD2DA0" w:rsidRPr="00432A42" w:rsidRDefault="00DD2DA0" w:rsidP="00432A42">
      <w:pPr>
        <w:pStyle w:val="Paragraphedeliste"/>
        <w:spacing w:after="0"/>
        <w:jc w:val="both"/>
        <w:rPr>
          <w:rFonts w:ascii="Arial" w:hAnsi="Arial" w:cs="Arial"/>
          <w:u w:val="single"/>
        </w:rPr>
      </w:pPr>
      <w:r w:rsidRPr="00432A42">
        <w:rPr>
          <w:rFonts w:ascii="Arial" w:hAnsi="Arial" w:cs="Arial"/>
          <w:u w:val="single"/>
        </w:rPr>
        <w:t>Chapitre 74 : Dotations et participations :</w:t>
      </w:r>
    </w:p>
    <w:p w14:paraId="252A0060" w14:textId="77777777" w:rsidR="00DD2DA0" w:rsidRDefault="00DD2DA0" w:rsidP="00DD2DA0">
      <w:pPr>
        <w:spacing w:after="0"/>
        <w:jc w:val="both"/>
        <w:rPr>
          <w:rFonts w:ascii="Arial" w:hAnsi="Arial" w:cs="Arial"/>
        </w:rPr>
      </w:pPr>
      <w:r>
        <w:rPr>
          <w:rFonts w:ascii="Arial" w:hAnsi="Arial" w:cs="Arial"/>
        </w:rPr>
        <w:t>Concernant le PRE, une somme globale de 51 100 € a été attribuée de la façon suivante :</w:t>
      </w:r>
    </w:p>
    <w:p w14:paraId="575D2915"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43 400 € pour le fonctionnement annuel versé par la participation de l’Etat,</w:t>
      </w:r>
    </w:p>
    <w:p w14:paraId="2BFDEC0A" w14:textId="77777777" w:rsidR="00DD2DA0" w:rsidRPr="00327E28" w:rsidRDefault="00DD2DA0" w:rsidP="00DD2DA0">
      <w:pPr>
        <w:pStyle w:val="Paragraphedeliste"/>
        <w:numPr>
          <w:ilvl w:val="0"/>
          <w:numId w:val="6"/>
        </w:numPr>
        <w:spacing w:after="0"/>
        <w:jc w:val="both"/>
        <w:rPr>
          <w:rFonts w:ascii="Arial" w:hAnsi="Arial" w:cs="Arial"/>
        </w:rPr>
      </w:pPr>
      <w:r>
        <w:rPr>
          <w:rFonts w:ascii="Arial" w:hAnsi="Arial" w:cs="Arial"/>
        </w:rPr>
        <w:t>7700 € à titre exceptionnel pour l’achat de PC et une imprimante en vue de lutter contre la fracture numérique en période de crise sanitaire.</w:t>
      </w:r>
    </w:p>
    <w:p w14:paraId="4754F434" w14:textId="77777777" w:rsidR="00DD2DA0" w:rsidRDefault="00DD2DA0" w:rsidP="00DD2DA0">
      <w:pPr>
        <w:spacing w:after="0"/>
        <w:jc w:val="both"/>
        <w:rPr>
          <w:rFonts w:ascii="Arial" w:hAnsi="Arial" w:cs="Arial"/>
        </w:rPr>
      </w:pPr>
      <w:r>
        <w:rPr>
          <w:rFonts w:ascii="Arial" w:hAnsi="Arial" w:cs="Arial"/>
        </w:rPr>
        <w:t>Une prime Covid a été versée par le Département au bénéfice des agents du Service du Maintien à Domicile pour 14 250 €.</w:t>
      </w:r>
    </w:p>
    <w:p w14:paraId="21294E0D" w14:textId="77777777" w:rsidR="00DD2DA0" w:rsidRPr="00C07946" w:rsidRDefault="00DD2DA0" w:rsidP="00DD2DA0">
      <w:pPr>
        <w:spacing w:after="0"/>
        <w:jc w:val="both"/>
        <w:rPr>
          <w:rFonts w:ascii="Arial" w:hAnsi="Arial" w:cs="Arial"/>
        </w:rPr>
      </w:pPr>
    </w:p>
    <w:p w14:paraId="48A4166C" w14:textId="77777777" w:rsidR="00DD2DA0" w:rsidRPr="00F3389C" w:rsidRDefault="00DD2DA0" w:rsidP="00DD2DA0">
      <w:pPr>
        <w:pStyle w:val="Paragraphedeliste"/>
        <w:numPr>
          <w:ilvl w:val="0"/>
          <w:numId w:val="8"/>
        </w:numPr>
        <w:spacing w:after="0"/>
        <w:jc w:val="both"/>
        <w:rPr>
          <w:rFonts w:ascii="Arial" w:hAnsi="Arial" w:cs="Arial"/>
          <w:b/>
          <w:u w:val="single"/>
        </w:rPr>
      </w:pPr>
      <w:r w:rsidRPr="00F3389C">
        <w:rPr>
          <w:rFonts w:ascii="Arial" w:hAnsi="Arial" w:cs="Arial"/>
          <w:b/>
          <w:u w:val="single"/>
        </w:rPr>
        <w:t>Les dépenses de fonctionnement</w:t>
      </w:r>
    </w:p>
    <w:p w14:paraId="59FD14EF" w14:textId="77777777" w:rsidR="00DD2DA0" w:rsidRDefault="00DD2DA0" w:rsidP="00DD2DA0">
      <w:pPr>
        <w:spacing w:after="0"/>
        <w:rPr>
          <w:rFonts w:ascii="Arial" w:hAnsi="Arial" w:cs="Arial"/>
          <w:u w:val="single"/>
        </w:rPr>
      </w:pPr>
    </w:p>
    <w:p w14:paraId="22C7A791" w14:textId="2177C23A" w:rsidR="00DD2DA0" w:rsidRPr="00432A42" w:rsidRDefault="00DD2DA0" w:rsidP="00432A42">
      <w:pPr>
        <w:spacing w:after="0"/>
        <w:jc w:val="center"/>
        <w:rPr>
          <w:rFonts w:ascii="Arial" w:hAnsi="Arial" w:cs="Arial"/>
          <w:u w:val="single"/>
        </w:rPr>
      </w:pPr>
      <w:r w:rsidRPr="0044429D">
        <w:rPr>
          <w:noProof/>
          <w:lang w:eastAsia="fr-FR"/>
        </w:rPr>
        <w:drawing>
          <wp:inline distT="0" distB="0" distL="0" distR="0" wp14:anchorId="0F8974E0" wp14:editId="27557DD5">
            <wp:extent cx="5760720" cy="2083488"/>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083488"/>
                    </a:xfrm>
                    <a:prstGeom prst="rect">
                      <a:avLst/>
                    </a:prstGeom>
                    <a:noFill/>
                    <a:ln>
                      <a:noFill/>
                    </a:ln>
                  </pic:spPr>
                </pic:pic>
              </a:graphicData>
            </a:graphic>
          </wp:inline>
        </w:drawing>
      </w:r>
    </w:p>
    <w:p w14:paraId="60742C7B" w14:textId="77777777" w:rsidR="00DD2DA0" w:rsidRDefault="00DD2DA0" w:rsidP="00DD2DA0">
      <w:pPr>
        <w:spacing w:after="0"/>
        <w:jc w:val="both"/>
        <w:rPr>
          <w:rFonts w:ascii="Arial" w:hAnsi="Arial" w:cs="Arial"/>
        </w:rPr>
      </w:pPr>
      <w:r>
        <w:rPr>
          <w:rFonts w:ascii="Arial" w:hAnsi="Arial" w:cs="Arial"/>
        </w:rPr>
        <w:t>Les dépenses réelles de fonctionnement s’élèvent à 1 487 024.31 € et sont :</w:t>
      </w:r>
    </w:p>
    <w:p w14:paraId="63DB5D79" w14:textId="77777777" w:rsidR="00DD2DA0" w:rsidRPr="00105095" w:rsidRDefault="00DD2DA0" w:rsidP="00DD2DA0">
      <w:pPr>
        <w:pStyle w:val="Paragraphedeliste"/>
        <w:numPr>
          <w:ilvl w:val="0"/>
          <w:numId w:val="6"/>
        </w:numPr>
        <w:spacing w:after="0"/>
        <w:jc w:val="both"/>
        <w:rPr>
          <w:rFonts w:ascii="Arial" w:hAnsi="Arial" w:cs="Arial"/>
        </w:rPr>
      </w:pPr>
      <w:r>
        <w:rPr>
          <w:rFonts w:ascii="Arial" w:hAnsi="Arial" w:cs="Arial"/>
        </w:rPr>
        <w:t>En hausse de 38 423.19 € au regard du CA2019 ;</w:t>
      </w:r>
    </w:p>
    <w:p w14:paraId="719DCF49"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I</w:t>
      </w:r>
      <w:r w:rsidRPr="00105095">
        <w:rPr>
          <w:rFonts w:ascii="Arial" w:hAnsi="Arial" w:cs="Arial"/>
        </w:rPr>
        <w:t xml:space="preserve">nférieures de </w:t>
      </w:r>
      <w:r>
        <w:rPr>
          <w:rFonts w:ascii="Arial" w:hAnsi="Arial" w:cs="Arial"/>
        </w:rPr>
        <w:t>510 725.39 € au budget voté.</w:t>
      </w:r>
    </w:p>
    <w:p w14:paraId="23B495E4" w14:textId="77777777" w:rsidR="00DD2DA0" w:rsidRPr="00432A42" w:rsidRDefault="00DD2DA0" w:rsidP="00204011">
      <w:pPr>
        <w:pStyle w:val="Paragraphedeliste"/>
        <w:spacing w:after="0"/>
        <w:ind w:left="1068"/>
        <w:jc w:val="both"/>
        <w:rPr>
          <w:rFonts w:ascii="Arial" w:hAnsi="Arial" w:cs="Arial"/>
          <w:b/>
          <w:sz w:val="18"/>
          <w:szCs w:val="18"/>
        </w:rPr>
      </w:pPr>
      <w:r w:rsidRPr="00432A42">
        <w:rPr>
          <w:rFonts w:ascii="Arial" w:hAnsi="Arial" w:cs="Arial"/>
          <w:b/>
          <w:sz w:val="18"/>
          <w:szCs w:val="18"/>
        </w:rPr>
        <w:t>CHAPITRE 011 : CHARGES A CARACTERE GENERAL</w:t>
      </w:r>
    </w:p>
    <w:p w14:paraId="61E70FB6" w14:textId="77777777" w:rsidR="00DD2DA0" w:rsidRPr="00F3389C" w:rsidRDefault="00DD2DA0" w:rsidP="00DD2DA0">
      <w:pPr>
        <w:spacing w:after="0"/>
        <w:rPr>
          <w:rFonts w:ascii="Arial" w:hAnsi="Arial" w:cs="Arial"/>
        </w:rPr>
      </w:pPr>
    </w:p>
    <w:p w14:paraId="7852A8AF" w14:textId="77777777" w:rsidR="00DD2DA0" w:rsidRDefault="00DD2DA0" w:rsidP="00DD2DA0">
      <w:pPr>
        <w:spacing w:after="0"/>
        <w:jc w:val="both"/>
        <w:rPr>
          <w:rFonts w:ascii="Arial" w:hAnsi="Arial" w:cs="Arial"/>
        </w:rPr>
      </w:pPr>
      <w:r>
        <w:rPr>
          <w:rFonts w:ascii="Arial" w:hAnsi="Arial" w:cs="Arial"/>
        </w:rPr>
        <w:t>Ces dépenses totalisent 244 250.36 € en 2020 contre 224 126.14 € en 2019.</w:t>
      </w:r>
    </w:p>
    <w:p w14:paraId="161E2D2D" w14:textId="77777777" w:rsidR="00DD2DA0" w:rsidRDefault="00DD2DA0" w:rsidP="00DD2DA0">
      <w:pPr>
        <w:spacing w:after="0"/>
        <w:jc w:val="both"/>
        <w:rPr>
          <w:rFonts w:ascii="Arial" w:hAnsi="Arial" w:cs="Arial"/>
        </w:rPr>
      </w:pPr>
      <w:r>
        <w:rPr>
          <w:rFonts w:ascii="Arial" w:hAnsi="Arial" w:cs="Arial"/>
        </w:rPr>
        <w:t xml:space="preserve">Ci-dessous les principaux comptes : </w:t>
      </w:r>
    </w:p>
    <w:p w14:paraId="1EB7C488"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604 « prestations de services » : 143 829.39 € (marché de restauration) ;</w:t>
      </w:r>
    </w:p>
    <w:p w14:paraId="0AFB5D31"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606 « achats non stockés » : 34 215.90 € (fluides, achats de protection Covid…) ;</w:t>
      </w:r>
    </w:p>
    <w:p w14:paraId="6832D4B9"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613 « location » : 18 260.58 € ;</w:t>
      </w:r>
    </w:p>
    <w:p w14:paraId="0117B8B1"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615 « entretien et réparation » : 7 347.93 € ;</w:t>
      </w:r>
    </w:p>
    <w:p w14:paraId="06151EF8"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616 « prime d’assurance » : 2 751.85 € ;</w:t>
      </w:r>
    </w:p>
    <w:p w14:paraId="7351BA34"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617 « étude » : 11 760 € ;</w:t>
      </w:r>
    </w:p>
    <w:p w14:paraId="21614560"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618 « divers » : 1 621.03 € (documentation, formation)</w:t>
      </w:r>
    </w:p>
    <w:p w14:paraId="2BAF3E6E"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622 « rémunération d’intermédiaires » : 1 258.09 € ;</w:t>
      </w:r>
    </w:p>
    <w:p w14:paraId="7CFAD188"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623 « publicité, relations publiques » : 1 136.00 € ;</w:t>
      </w:r>
    </w:p>
    <w:p w14:paraId="3D454ADD"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628 « divers » : 8 990.18 € ;</w:t>
      </w:r>
    </w:p>
    <w:p w14:paraId="2655CEE3"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633 « impôts » : 5 056 € (taxes foncières).</w:t>
      </w:r>
    </w:p>
    <w:p w14:paraId="44EEA2B2" w14:textId="77777777" w:rsidR="00DD2DA0" w:rsidRDefault="00DD2DA0" w:rsidP="00DD2DA0">
      <w:pPr>
        <w:spacing w:after="0" w:line="240" w:lineRule="auto"/>
        <w:rPr>
          <w:rFonts w:ascii="Arial" w:hAnsi="Arial" w:cs="Arial"/>
          <w:b/>
        </w:rPr>
      </w:pPr>
    </w:p>
    <w:p w14:paraId="11E46467" w14:textId="77777777" w:rsidR="00DD2DA0" w:rsidRPr="00AE4A32" w:rsidRDefault="00DD2DA0" w:rsidP="00204011">
      <w:pPr>
        <w:pStyle w:val="Paragraphedeliste"/>
        <w:spacing w:after="0"/>
        <w:ind w:left="1068"/>
        <w:jc w:val="both"/>
        <w:rPr>
          <w:rFonts w:ascii="Arial" w:hAnsi="Arial" w:cs="Arial"/>
          <w:b/>
          <w:sz w:val="18"/>
          <w:szCs w:val="18"/>
        </w:rPr>
      </w:pPr>
      <w:r>
        <w:rPr>
          <w:rFonts w:ascii="Arial" w:hAnsi="Arial" w:cs="Arial"/>
          <w:b/>
          <w:sz w:val="18"/>
          <w:szCs w:val="18"/>
        </w:rPr>
        <w:t>CHAPITRE 012</w:t>
      </w:r>
      <w:r w:rsidRPr="00AE4A32">
        <w:rPr>
          <w:rFonts w:ascii="Arial" w:hAnsi="Arial" w:cs="Arial"/>
          <w:b/>
          <w:sz w:val="18"/>
          <w:szCs w:val="18"/>
        </w:rPr>
        <w:t> : DEPENSES AFFERENTES AU PERSONNEL</w:t>
      </w:r>
    </w:p>
    <w:p w14:paraId="01EC7FD0" w14:textId="77777777" w:rsidR="00DD2DA0" w:rsidRPr="00F3389C" w:rsidRDefault="00DD2DA0" w:rsidP="00DD2DA0">
      <w:pPr>
        <w:spacing w:after="0"/>
        <w:jc w:val="both"/>
        <w:rPr>
          <w:rFonts w:ascii="Arial" w:hAnsi="Arial" w:cs="Arial"/>
        </w:rPr>
      </w:pPr>
    </w:p>
    <w:p w14:paraId="68F01179" w14:textId="77777777" w:rsidR="00DD2DA0" w:rsidRDefault="00DD2DA0" w:rsidP="00DD2DA0">
      <w:pPr>
        <w:spacing w:after="0"/>
        <w:jc w:val="both"/>
        <w:rPr>
          <w:rFonts w:ascii="Arial" w:hAnsi="Arial" w:cs="Arial"/>
        </w:rPr>
      </w:pPr>
      <w:r>
        <w:rPr>
          <w:rFonts w:ascii="Arial" w:hAnsi="Arial" w:cs="Arial"/>
        </w:rPr>
        <w:t>La masse salariale représente 1 143 209.80 € en 2020 contre 1 105 226.17 € en 2019, soit une augmentation de 37 983.63 €.</w:t>
      </w:r>
    </w:p>
    <w:p w14:paraId="5CDB30AA" w14:textId="77777777" w:rsidR="00DD2DA0" w:rsidRPr="00F3389C" w:rsidRDefault="00DD2DA0" w:rsidP="00DD2DA0">
      <w:pPr>
        <w:spacing w:after="0"/>
        <w:jc w:val="both"/>
        <w:rPr>
          <w:rFonts w:ascii="Arial" w:hAnsi="Arial" w:cs="Arial"/>
        </w:rPr>
      </w:pPr>
      <w:r>
        <w:rPr>
          <w:rFonts w:ascii="Arial" w:hAnsi="Arial" w:cs="Arial"/>
        </w:rPr>
        <w:t>Cette variation s’explique par la prise de fonction de Monsieur MOREL en qualité de directeur à temps complet le 1</w:t>
      </w:r>
      <w:r w:rsidRPr="00327E28">
        <w:rPr>
          <w:rFonts w:ascii="Arial" w:hAnsi="Arial" w:cs="Arial"/>
          <w:vertAlign w:val="superscript"/>
        </w:rPr>
        <w:t>er</w:t>
      </w:r>
      <w:r>
        <w:rPr>
          <w:rFonts w:ascii="Arial" w:hAnsi="Arial" w:cs="Arial"/>
        </w:rPr>
        <w:t xml:space="preserve"> août 2020, le salaire sur une année pleine de la coordonnatrice du PRE et l’augmentation des indemnités accessoires versées au Directeur des Affaires Juridiques en qualité d’expert au profit du CCAS.</w:t>
      </w:r>
    </w:p>
    <w:p w14:paraId="358E17DD" w14:textId="77777777" w:rsidR="00DD2DA0" w:rsidRPr="00F3389C" w:rsidRDefault="00DD2DA0" w:rsidP="00DD2DA0">
      <w:pPr>
        <w:spacing w:after="0"/>
        <w:jc w:val="both"/>
        <w:rPr>
          <w:rFonts w:ascii="Arial" w:hAnsi="Arial" w:cs="Arial"/>
        </w:rPr>
      </w:pPr>
    </w:p>
    <w:p w14:paraId="2736494F" w14:textId="77777777" w:rsidR="00DD2DA0" w:rsidRPr="00AE4A32" w:rsidRDefault="00DD2DA0" w:rsidP="00204011">
      <w:pPr>
        <w:pStyle w:val="Paragraphedeliste"/>
        <w:spacing w:after="0"/>
        <w:ind w:left="1068"/>
        <w:jc w:val="both"/>
        <w:rPr>
          <w:rFonts w:ascii="Arial" w:hAnsi="Arial" w:cs="Arial"/>
          <w:b/>
          <w:sz w:val="18"/>
          <w:szCs w:val="18"/>
        </w:rPr>
      </w:pPr>
      <w:r>
        <w:rPr>
          <w:rFonts w:ascii="Arial" w:hAnsi="Arial" w:cs="Arial"/>
          <w:b/>
          <w:sz w:val="18"/>
          <w:szCs w:val="18"/>
        </w:rPr>
        <w:t>CHAPITRE 65</w:t>
      </w:r>
      <w:r w:rsidRPr="00AE4A32">
        <w:rPr>
          <w:rFonts w:ascii="Arial" w:hAnsi="Arial" w:cs="Arial"/>
          <w:b/>
          <w:sz w:val="18"/>
          <w:szCs w:val="18"/>
        </w:rPr>
        <w:t xml:space="preserve"> : </w:t>
      </w:r>
      <w:r>
        <w:rPr>
          <w:rFonts w:ascii="Arial" w:hAnsi="Arial" w:cs="Arial"/>
          <w:b/>
          <w:sz w:val="18"/>
          <w:szCs w:val="18"/>
        </w:rPr>
        <w:t>AUTRES CHARGES DE GESTION COURANTE</w:t>
      </w:r>
    </w:p>
    <w:p w14:paraId="68A7353D" w14:textId="77777777" w:rsidR="00DD2DA0" w:rsidRPr="00F3389C" w:rsidRDefault="00DD2DA0" w:rsidP="00DD2DA0">
      <w:pPr>
        <w:spacing w:after="0"/>
        <w:jc w:val="both"/>
        <w:rPr>
          <w:rFonts w:ascii="Arial" w:hAnsi="Arial" w:cs="Arial"/>
        </w:rPr>
      </w:pPr>
    </w:p>
    <w:p w14:paraId="71B24152" w14:textId="77777777" w:rsidR="00DD2DA0" w:rsidRDefault="00DD2DA0" w:rsidP="00DD2DA0">
      <w:pPr>
        <w:spacing w:after="0"/>
        <w:jc w:val="both"/>
        <w:rPr>
          <w:rFonts w:ascii="Arial" w:hAnsi="Arial" w:cs="Arial"/>
        </w:rPr>
      </w:pPr>
      <w:r>
        <w:rPr>
          <w:rFonts w:ascii="Arial" w:hAnsi="Arial" w:cs="Arial"/>
        </w:rPr>
        <w:t>Ces dépenses représentent 72 234.87 € en 2020.</w:t>
      </w:r>
    </w:p>
    <w:p w14:paraId="5E80D0A9" w14:textId="77777777" w:rsidR="00DD2DA0" w:rsidRDefault="00DD2DA0" w:rsidP="00DD2DA0">
      <w:pPr>
        <w:spacing w:after="0"/>
        <w:jc w:val="both"/>
        <w:rPr>
          <w:rFonts w:ascii="Arial" w:hAnsi="Arial" w:cs="Arial"/>
        </w:rPr>
      </w:pPr>
      <w:r>
        <w:rPr>
          <w:rFonts w:ascii="Arial" w:hAnsi="Arial" w:cs="Arial"/>
        </w:rPr>
        <w:t>Elles sont liées à l’achat de colis pour les aînés dont le nombre s’élève à 860 pour 24 920 € (une variation d’une centaine en plus par rapport à 2019).</w:t>
      </w:r>
    </w:p>
    <w:p w14:paraId="0ED1D690" w14:textId="77777777" w:rsidR="00DD2DA0" w:rsidRDefault="00DD2DA0" w:rsidP="00DD2DA0">
      <w:pPr>
        <w:spacing w:after="0"/>
        <w:jc w:val="both"/>
        <w:rPr>
          <w:rFonts w:ascii="Arial" w:hAnsi="Arial" w:cs="Arial"/>
        </w:rPr>
      </w:pPr>
    </w:p>
    <w:p w14:paraId="23210CC2" w14:textId="77777777" w:rsidR="00DD2DA0" w:rsidRPr="00DD2DA0" w:rsidRDefault="00DD2DA0" w:rsidP="00DD2DA0">
      <w:pPr>
        <w:pStyle w:val="Paragraphedeliste"/>
        <w:numPr>
          <w:ilvl w:val="0"/>
          <w:numId w:val="7"/>
        </w:numPr>
        <w:spacing w:after="0"/>
        <w:jc w:val="both"/>
        <w:rPr>
          <w:rFonts w:ascii="Arial" w:hAnsi="Arial" w:cs="Arial"/>
          <w:b/>
          <w:u w:val="single"/>
        </w:rPr>
      </w:pPr>
      <w:r w:rsidRPr="00DD2DA0">
        <w:rPr>
          <w:rFonts w:ascii="Arial" w:hAnsi="Arial" w:cs="Arial"/>
          <w:b/>
          <w:u w:val="single"/>
        </w:rPr>
        <w:t>SECTION D’INVESTISSEMENT</w:t>
      </w:r>
    </w:p>
    <w:p w14:paraId="45F33C07" w14:textId="77777777" w:rsidR="00DD2DA0" w:rsidRPr="00F3389C" w:rsidRDefault="00DD2DA0" w:rsidP="00DD2DA0">
      <w:pPr>
        <w:spacing w:after="0"/>
        <w:rPr>
          <w:rFonts w:ascii="Arial" w:hAnsi="Arial" w:cs="Arial"/>
        </w:rPr>
      </w:pPr>
    </w:p>
    <w:p w14:paraId="1F52B24F" w14:textId="77777777" w:rsidR="00DD2DA0" w:rsidRPr="00F3389C" w:rsidRDefault="00DD2DA0" w:rsidP="00DD2DA0">
      <w:pPr>
        <w:pStyle w:val="Paragraphedeliste"/>
        <w:numPr>
          <w:ilvl w:val="0"/>
          <w:numId w:val="10"/>
        </w:numPr>
        <w:spacing w:after="0"/>
        <w:jc w:val="both"/>
        <w:rPr>
          <w:rFonts w:ascii="Arial" w:hAnsi="Arial" w:cs="Arial"/>
          <w:b/>
          <w:u w:val="single"/>
        </w:rPr>
      </w:pPr>
      <w:r w:rsidRPr="00F3389C">
        <w:rPr>
          <w:rFonts w:ascii="Arial" w:hAnsi="Arial" w:cs="Arial"/>
          <w:b/>
          <w:u w:val="single"/>
        </w:rPr>
        <w:t>Les recettes d</w:t>
      </w:r>
      <w:r>
        <w:rPr>
          <w:rFonts w:ascii="Arial" w:hAnsi="Arial" w:cs="Arial"/>
          <w:b/>
          <w:u w:val="single"/>
        </w:rPr>
        <w:t>’investissement</w:t>
      </w:r>
    </w:p>
    <w:p w14:paraId="428F4B67" w14:textId="77777777" w:rsidR="00DD2DA0" w:rsidRDefault="00DD2DA0" w:rsidP="00DD2DA0">
      <w:pPr>
        <w:spacing w:after="0"/>
        <w:rPr>
          <w:rFonts w:ascii="Arial" w:hAnsi="Arial" w:cs="Arial"/>
        </w:rPr>
      </w:pPr>
    </w:p>
    <w:p w14:paraId="0E4C8BEF" w14:textId="77777777" w:rsidR="00DD2DA0" w:rsidRDefault="00DD2DA0" w:rsidP="00DD2DA0">
      <w:pPr>
        <w:spacing w:after="0"/>
        <w:jc w:val="both"/>
        <w:rPr>
          <w:rFonts w:ascii="Arial" w:hAnsi="Arial" w:cs="Arial"/>
        </w:rPr>
      </w:pPr>
      <w:r>
        <w:rPr>
          <w:rFonts w:ascii="Arial" w:hAnsi="Arial" w:cs="Arial"/>
        </w:rPr>
        <w:t>Au niveau des recettes réelles, la perception s’élève à 488.41 €. Il s’agit du FCTVA perçu sur les travaux/équipements entrepris en 2018.</w:t>
      </w:r>
    </w:p>
    <w:p w14:paraId="29A0F750" w14:textId="77777777" w:rsidR="00DD2DA0" w:rsidRDefault="00DD2DA0" w:rsidP="00DD2DA0">
      <w:pPr>
        <w:spacing w:after="0"/>
        <w:jc w:val="both"/>
        <w:rPr>
          <w:rFonts w:ascii="Arial" w:hAnsi="Arial" w:cs="Arial"/>
        </w:rPr>
      </w:pPr>
    </w:p>
    <w:p w14:paraId="1F3C8757" w14:textId="77777777" w:rsidR="00DD2DA0" w:rsidRDefault="00DD2DA0" w:rsidP="00DD2DA0">
      <w:pPr>
        <w:spacing w:after="0"/>
        <w:jc w:val="both"/>
        <w:rPr>
          <w:rFonts w:ascii="Arial" w:hAnsi="Arial" w:cs="Arial"/>
        </w:rPr>
      </w:pPr>
      <w:r>
        <w:rPr>
          <w:rFonts w:ascii="Arial" w:hAnsi="Arial" w:cs="Arial"/>
        </w:rPr>
        <w:t>Au niveau des recettes d’ordre, 26 872.16 € sont issus de la règle sur les amortissements.</w:t>
      </w:r>
    </w:p>
    <w:p w14:paraId="7020CED2" w14:textId="77777777" w:rsidR="00DD2DA0" w:rsidRDefault="00DD2DA0" w:rsidP="00DD2DA0">
      <w:pPr>
        <w:spacing w:after="0"/>
        <w:jc w:val="center"/>
        <w:rPr>
          <w:rFonts w:ascii="Arial" w:hAnsi="Arial" w:cs="Arial"/>
          <w:sz w:val="24"/>
          <w:szCs w:val="24"/>
        </w:rPr>
      </w:pPr>
    </w:p>
    <w:p w14:paraId="35AB53AA" w14:textId="77777777" w:rsidR="00DD2DA0" w:rsidRPr="00F3389C" w:rsidRDefault="00DD2DA0" w:rsidP="00DD2DA0">
      <w:pPr>
        <w:pStyle w:val="Paragraphedeliste"/>
        <w:numPr>
          <w:ilvl w:val="0"/>
          <w:numId w:val="10"/>
        </w:numPr>
        <w:spacing w:after="0"/>
        <w:jc w:val="both"/>
        <w:rPr>
          <w:rFonts w:ascii="Arial" w:hAnsi="Arial" w:cs="Arial"/>
          <w:b/>
          <w:u w:val="single"/>
        </w:rPr>
      </w:pPr>
      <w:r w:rsidRPr="00F3389C">
        <w:rPr>
          <w:rFonts w:ascii="Arial" w:hAnsi="Arial" w:cs="Arial"/>
          <w:b/>
          <w:u w:val="single"/>
        </w:rPr>
        <w:t>Les dépenses d</w:t>
      </w:r>
      <w:r>
        <w:rPr>
          <w:rFonts w:ascii="Arial" w:hAnsi="Arial" w:cs="Arial"/>
          <w:b/>
          <w:u w:val="single"/>
        </w:rPr>
        <w:t>’investissement</w:t>
      </w:r>
    </w:p>
    <w:p w14:paraId="08B56087" w14:textId="77777777" w:rsidR="00DD2DA0" w:rsidRDefault="00DD2DA0" w:rsidP="00DD2DA0">
      <w:pPr>
        <w:spacing w:after="0"/>
        <w:jc w:val="center"/>
        <w:rPr>
          <w:rFonts w:ascii="Arial" w:hAnsi="Arial" w:cs="Arial"/>
        </w:rPr>
      </w:pPr>
    </w:p>
    <w:p w14:paraId="3144BE43" w14:textId="77777777" w:rsidR="00DD2DA0" w:rsidRDefault="00DD2DA0" w:rsidP="00DD2DA0">
      <w:pPr>
        <w:spacing w:after="0"/>
        <w:jc w:val="both"/>
        <w:rPr>
          <w:rFonts w:ascii="Arial" w:hAnsi="Arial" w:cs="Arial"/>
        </w:rPr>
      </w:pPr>
      <w:r>
        <w:rPr>
          <w:rFonts w:ascii="Arial" w:hAnsi="Arial" w:cs="Arial"/>
        </w:rPr>
        <w:t>Les dépenses s’élèvent à 89 169.54 € et correspondent :</w:t>
      </w:r>
    </w:p>
    <w:p w14:paraId="3543D20E" w14:textId="77777777" w:rsidR="00DD2DA0" w:rsidRDefault="00DD2DA0" w:rsidP="00DD2DA0">
      <w:pPr>
        <w:pStyle w:val="Paragraphedeliste"/>
        <w:numPr>
          <w:ilvl w:val="0"/>
          <w:numId w:val="6"/>
        </w:numPr>
        <w:spacing w:after="0"/>
        <w:jc w:val="both"/>
        <w:rPr>
          <w:rFonts w:ascii="Arial" w:hAnsi="Arial" w:cs="Arial"/>
        </w:rPr>
      </w:pPr>
      <w:r>
        <w:rPr>
          <w:rFonts w:ascii="Arial" w:hAnsi="Arial" w:cs="Arial"/>
        </w:rPr>
        <w:t>Chapitre 21 : 53 859.47 € pour des travaux liés à la Musardière (place PMR, travaux divers), matériels informatiques pour le PRE, mobiliers pour le CCAS et le logement d’urgence, achat d’hygiaphones lié aux mesures sanitaires.</w:t>
      </w:r>
    </w:p>
    <w:p w14:paraId="05DE2208" w14:textId="77777777" w:rsidR="00DD2DA0" w:rsidRPr="00EB323C" w:rsidRDefault="00DD2DA0" w:rsidP="00DD2DA0">
      <w:pPr>
        <w:pStyle w:val="Paragraphedeliste"/>
        <w:numPr>
          <w:ilvl w:val="0"/>
          <w:numId w:val="6"/>
        </w:numPr>
        <w:spacing w:after="0"/>
        <w:jc w:val="both"/>
        <w:rPr>
          <w:rFonts w:ascii="Arial" w:hAnsi="Arial" w:cs="Arial"/>
        </w:rPr>
      </w:pPr>
      <w:r w:rsidRPr="00EB323C">
        <w:rPr>
          <w:rFonts w:ascii="Arial" w:hAnsi="Arial" w:cs="Arial"/>
        </w:rPr>
        <w:t>Chapitre 20 : 8 160 €</w:t>
      </w:r>
      <w:r>
        <w:rPr>
          <w:rFonts w:ascii="Arial" w:hAnsi="Arial" w:cs="Arial"/>
        </w:rPr>
        <w:t> : étude technique pour la future résidence sénior (Lexfis) et des travaux de repérage d’amiante pour le 60 rue Napoléon Demarquette dans le cadre de l’opération Cèdre bleu.</w:t>
      </w:r>
      <w:r w:rsidRPr="00EB323C">
        <w:rPr>
          <w:rFonts w:ascii="Arial" w:hAnsi="Arial" w:cs="Arial"/>
        </w:rPr>
        <w:t xml:space="preserve"> </w:t>
      </w:r>
    </w:p>
    <w:p w14:paraId="45C57E8E" w14:textId="7C48AF5F" w:rsidR="004F076B" w:rsidRPr="00C159BE" w:rsidRDefault="003E3483" w:rsidP="00432A42">
      <w:pPr>
        <w:rPr>
          <w:rFonts w:asciiTheme="majorHAnsi" w:hAnsiTheme="majorHAnsi" w:cs="Arial"/>
          <w:b/>
          <w:color w:val="1F497D" w:themeColor="text2"/>
          <w:sz w:val="36"/>
          <w:szCs w:val="36"/>
          <w:u w:val="single"/>
        </w:rPr>
      </w:pPr>
      <w:r>
        <w:rPr>
          <w:rFonts w:asciiTheme="majorHAnsi" w:hAnsiTheme="majorHAnsi" w:cs="Arial"/>
          <w:b/>
          <w:color w:val="1F497D" w:themeColor="text2"/>
          <w:sz w:val="36"/>
          <w:szCs w:val="36"/>
          <w:u w:val="single"/>
        </w:rPr>
        <w:br w:type="page"/>
      </w:r>
      <w:r w:rsidR="004F076B" w:rsidRPr="00C159BE">
        <w:rPr>
          <w:rFonts w:asciiTheme="majorHAnsi" w:hAnsiTheme="majorHAnsi" w:cs="Arial"/>
          <w:b/>
          <w:color w:val="1F497D" w:themeColor="text2"/>
          <w:sz w:val="36"/>
          <w:szCs w:val="36"/>
          <w:u w:val="single"/>
        </w:rPr>
        <w:t xml:space="preserve">BUDGET </w:t>
      </w:r>
      <w:r w:rsidR="00DD2DA0">
        <w:rPr>
          <w:rFonts w:asciiTheme="majorHAnsi" w:hAnsiTheme="majorHAnsi" w:cs="Arial"/>
          <w:b/>
          <w:color w:val="1F497D" w:themeColor="text2"/>
          <w:sz w:val="36"/>
          <w:szCs w:val="36"/>
          <w:u w:val="single"/>
        </w:rPr>
        <w:t>PRIMITIF 2021 DU CCAS</w:t>
      </w:r>
    </w:p>
    <w:p w14:paraId="688D0A4D" w14:textId="6A145A59" w:rsidR="003E3483" w:rsidRDefault="003E3483" w:rsidP="003E3483">
      <w:pPr>
        <w:jc w:val="both"/>
        <w:rPr>
          <w:rFonts w:ascii="Arial" w:hAnsi="Arial" w:cs="Arial"/>
        </w:rPr>
      </w:pPr>
      <w:r w:rsidRPr="00025B53">
        <w:rPr>
          <w:rFonts w:ascii="Arial" w:hAnsi="Arial" w:cs="Arial"/>
        </w:rPr>
        <w:t>Le budget primitif global présenté au vot</w:t>
      </w:r>
      <w:r>
        <w:rPr>
          <w:rFonts w:ascii="Arial" w:hAnsi="Arial" w:cs="Arial"/>
        </w:rPr>
        <w:t xml:space="preserve">e du Conseil d’administration pour l’exercice 2021 s’élève à 2 451 580.61 </w:t>
      </w:r>
      <w:r w:rsidRPr="00025B53">
        <w:rPr>
          <w:rFonts w:ascii="Arial" w:hAnsi="Arial" w:cs="Arial"/>
        </w:rPr>
        <w:t xml:space="preserve">€ avec une section de fonctionnement à </w:t>
      </w:r>
      <w:r>
        <w:rPr>
          <w:rFonts w:ascii="Arial" w:hAnsi="Arial" w:cs="Arial"/>
        </w:rPr>
        <w:t>2 084 079.55</w:t>
      </w:r>
      <w:r w:rsidRPr="00025B53">
        <w:rPr>
          <w:rFonts w:ascii="Arial" w:hAnsi="Arial" w:cs="Arial"/>
        </w:rPr>
        <w:t xml:space="preserve"> € et une section d’investissement à </w:t>
      </w:r>
      <w:r>
        <w:rPr>
          <w:rFonts w:ascii="Arial" w:hAnsi="Arial" w:cs="Arial"/>
        </w:rPr>
        <w:t xml:space="preserve">367 501.06 </w:t>
      </w:r>
      <w:r w:rsidRPr="00025B53">
        <w:rPr>
          <w:rFonts w:ascii="Arial" w:hAnsi="Arial" w:cs="Arial"/>
        </w:rPr>
        <w:t>€</w:t>
      </w:r>
      <w:r>
        <w:rPr>
          <w:rFonts w:ascii="Arial" w:hAnsi="Arial" w:cs="Arial"/>
        </w:rPr>
        <w:t>.</w:t>
      </w:r>
    </w:p>
    <w:p w14:paraId="29DAEBD7" w14:textId="0BFF59BF" w:rsidR="003E3483" w:rsidRDefault="003E3483" w:rsidP="003E3483">
      <w:pPr>
        <w:jc w:val="both"/>
        <w:rPr>
          <w:rFonts w:ascii="Arial" w:hAnsi="Arial" w:cs="Arial"/>
          <w:b/>
          <w:bCs/>
          <w:u w:val="single"/>
        </w:rPr>
      </w:pPr>
      <w:r w:rsidRPr="003E3483">
        <w:rPr>
          <w:rFonts w:ascii="Arial" w:hAnsi="Arial" w:cs="Arial"/>
          <w:b/>
          <w:bCs/>
          <w:u w:val="single"/>
        </w:rPr>
        <w:t>I – SYNTHESE DU BUDGET (opérations réelles + opérations d’ordre)</w:t>
      </w:r>
    </w:p>
    <w:p w14:paraId="55D0974E" w14:textId="77777777" w:rsidR="003E3483" w:rsidRPr="003E3483" w:rsidRDefault="003E3483" w:rsidP="003E3483">
      <w:pPr>
        <w:jc w:val="both"/>
        <w:rPr>
          <w:rFonts w:ascii="Arial" w:hAnsi="Arial" w:cs="Arial"/>
          <w:b/>
          <w:bCs/>
          <w:u w:val="single"/>
        </w:rPr>
      </w:pPr>
    </w:p>
    <w:p w14:paraId="294D2950" w14:textId="77777777" w:rsidR="003E3483" w:rsidRPr="00025B53" w:rsidRDefault="003E3483" w:rsidP="00432A42">
      <w:pPr>
        <w:ind w:right="-142"/>
        <w:jc w:val="center"/>
        <w:rPr>
          <w:rFonts w:ascii="Arial" w:hAnsi="Arial" w:cs="Arial"/>
        </w:rPr>
      </w:pPr>
      <w:r w:rsidRPr="00C17679">
        <w:rPr>
          <w:noProof/>
          <w:lang w:eastAsia="fr-FR"/>
        </w:rPr>
        <w:drawing>
          <wp:inline distT="0" distB="0" distL="0" distR="0" wp14:anchorId="50392AF7" wp14:editId="546570B7">
            <wp:extent cx="4695505" cy="7183211"/>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9653" cy="7220152"/>
                    </a:xfrm>
                    <a:prstGeom prst="rect">
                      <a:avLst/>
                    </a:prstGeom>
                    <a:noFill/>
                    <a:ln>
                      <a:noFill/>
                    </a:ln>
                  </pic:spPr>
                </pic:pic>
              </a:graphicData>
            </a:graphic>
          </wp:inline>
        </w:drawing>
      </w:r>
    </w:p>
    <w:p w14:paraId="1BDF609B" w14:textId="248D6EB5" w:rsidR="003E3483" w:rsidRPr="003E3483" w:rsidRDefault="003E3483" w:rsidP="003E3483">
      <w:pPr>
        <w:spacing w:after="0"/>
        <w:jc w:val="both"/>
        <w:rPr>
          <w:rFonts w:ascii="Arial" w:hAnsi="Arial" w:cs="Arial"/>
          <w:b/>
          <w:u w:val="single"/>
        </w:rPr>
      </w:pPr>
      <w:r w:rsidRPr="003E3483">
        <w:rPr>
          <w:rFonts w:ascii="Arial" w:hAnsi="Arial" w:cs="Arial"/>
          <w:b/>
          <w:u w:val="single"/>
        </w:rPr>
        <w:t>II - SECTION DE FONCTIONNEMENT</w:t>
      </w:r>
    </w:p>
    <w:p w14:paraId="60DCEAF2" w14:textId="77777777" w:rsidR="003E3483" w:rsidRPr="003E3483" w:rsidRDefault="003E3483" w:rsidP="003E3483">
      <w:pPr>
        <w:spacing w:after="0"/>
        <w:jc w:val="both"/>
        <w:rPr>
          <w:rFonts w:ascii="Arial" w:hAnsi="Arial" w:cs="Arial"/>
          <w:b/>
        </w:rPr>
      </w:pPr>
    </w:p>
    <w:p w14:paraId="6389D700" w14:textId="77777777" w:rsidR="003E3483" w:rsidRPr="00F3389C" w:rsidRDefault="003E3483" w:rsidP="003E3483">
      <w:pPr>
        <w:spacing w:after="0"/>
        <w:jc w:val="both"/>
        <w:rPr>
          <w:rFonts w:ascii="Arial" w:hAnsi="Arial" w:cs="Arial"/>
        </w:rPr>
      </w:pPr>
      <w:r>
        <w:rPr>
          <w:rFonts w:ascii="Arial" w:hAnsi="Arial" w:cs="Arial"/>
        </w:rPr>
        <w:t>Le budget primitif (BP) de la section de fonctionnement atteint 2 084 079.55 €, et se compose de la manière suivante</w:t>
      </w:r>
      <w:r w:rsidRPr="00F3389C">
        <w:rPr>
          <w:rFonts w:ascii="Arial" w:hAnsi="Arial" w:cs="Arial"/>
        </w:rPr>
        <w:t>.</w:t>
      </w:r>
    </w:p>
    <w:p w14:paraId="3A09F9C9" w14:textId="77777777" w:rsidR="003E3483" w:rsidRDefault="003E3483" w:rsidP="003E3483">
      <w:pPr>
        <w:spacing w:after="0"/>
        <w:jc w:val="both"/>
      </w:pPr>
    </w:p>
    <w:p w14:paraId="2BC0653E" w14:textId="4E93CC3C" w:rsidR="003E3483" w:rsidRPr="003E3483" w:rsidRDefault="003E3483" w:rsidP="003E3483">
      <w:pPr>
        <w:pStyle w:val="Paragraphedeliste"/>
        <w:numPr>
          <w:ilvl w:val="7"/>
          <w:numId w:val="9"/>
        </w:numPr>
        <w:spacing w:after="0"/>
        <w:ind w:left="426" w:hanging="426"/>
        <w:jc w:val="both"/>
        <w:rPr>
          <w:rFonts w:ascii="Arial" w:hAnsi="Arial" w:cs="Arial"/>
          <w:b/>
          <w:u w:val="single"/>
        </w:rPr>
      </w:pPr>
      <w:r w:rsidRPr="003E3483">
        <w:rPr>
          <w:rFonts w:ascii="Arial" w:hAnsi="Arial" w:cs="Arial"/>
          <w:b/>
          <w:u w:val="single"/>
        </w:rPr>
        <w:t>Les recettes de fonctionnement</w:t>
      </w:r>
    </w:p>
    <w:p w14:paraId="0EF8D178" w14:textId="77777777" w:rsidR="003E3483" w:rsidRDefault="003E3483" w:rsidP="003E3483">
      <w:pPr>
        <w:spacing w:after="0"/>
        <w:jc w:val="both"/>
        <w:rPr>
          <w:rFonts w:ascii="Arial" w:hAnsi="Arial" w:cs="Arial"/>
          <w:b/>
          <w:u w:val="single"/>
        </w:rPr>
      </w:pPr>
    </w:p>
    <w:p w14:paraId="7A88A92E" w14:textId="77777777" w:rsidR="003E3483" w:rsidRDefault="003E3483" w:rsidP="003E3483">
      <w:pPr>
        <w:spacing w:after="0"/>
        <w:jc w:val="both"/>
        <w:rPr>
          <w:rFonts w:ascii="Arial" w:hAnsi="Arial" w:cs="Arial"/>
        </w:rPr>
      </w:pPr>
      <w:r>
        <w:rPr>
          <w:rFonts w:ascii="Arial" w:hAnsi="Arial" w:cs="Arial"/>
        </w:rPr>
        <w:t>La présentation, ci-dessous, fera mention des recettes hors excédent de fonctionnement de 2020 qui, pour rappel, s’élève à 542 248.55 €.</w:t>
      </w:r>
    </w:p>
    <w:p w14:paraId="67CF3994" w14:textId="77777777" w:rsidR="003E3483" w:rsidRDefault="003E3483" w:rsidP="003E3483">
      <w:pPr>
        <w:spacing w:after="0"/>
        <w:jc w:val="both"/>
        <w:rPr>
          <w:noProof/>
          <w:lang w:eastAsia="fr-FR"/>
        </w:rPr>
      </w:pPr>
    </w:p>
    <w:p w14:paraId="13E0C3F3" w14:textId="77777777" w:rsidR="003E3483" w:rsidRDefault="003E3483" w:rsidP="003E3483">
      <w:pPr>
        <w:spacing w:after="0"/>
        <w:jc w:val="both"/>
      </w:pPr>
      <w:r w:rsidRPr="00BD19D8">
        <w:rPr>
          <w:noProof/>
          <w:lang w:eastAsia="fr-FR"/>
        </w:rPr>
        <w:drawing>
          <wp:inline distT="0" distB="0" distL="0" distR="0" wp14:anchorId="6ADDAB1B" wp14:editId="54FA0B8A">
            <wp:extent cx="6124354" cy="2278315"/>
            <wp:effectExtent l="0" t="0" r="0" b="825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094" cy="2277474"/>
                    </a:xfrm>
                    <a:prstGeom prst="rect">
                      <a:avLst/>
                    </a:prstGeom>
                    <a:noFill/>
                    <a:ln>
                      <a:noFill/>
                    </a:ln>
                  </pic:spPr>
                </pic:pic>
              </a:graphicData>
            </a:graphic>
          </wp:inline>
        </w:drawing>
      </w:r>
    </w:p>
    <w:p w14:paraId="52209ADB" w14:textId="77777777" w:rsidR="003E3483" w:rsidRDefault="003E3483" w:rsidP="003E3483">
      <w:pPr>
        <w:spacing w:after="0"/>
        <w:jc w:val="both"/>
        <w:rPr>
          <w:rFonts w:ascii="Arial" w:hAnsi="Arial" w:cs="Arial"/>
        </w:rPr>
      </w:pPr>
      <w:r>
        <w:rPr>
          <w:rFonts w:ascii="Arial" w:hAnsi="Arial" w:cs="Arial"/>
        </w:rPr>
        <w:t>Ces recettes s’établissent à 1 541 831 € représentant une diminution attendue des recettes de 16 496.77 € au regard du budget voté 2020.</w:t>
      </w:r>
    </w:p>
    <w:p w14:paraId="47E1B680" w14:textId="77777777" w:rsidR="003E3483" w:rsidRDefault="003E3483" w:rsidP="003E3483">
      <w:pPr>
        <w:spacing w:after="0"/>
        <w:jc w:val="both"/>
        <w:rPr>
          <w:rFonts w:ascii="Arial" w:hAnsi="Arial" w:cs="Arial"/>
        </w:rPr>
      </w:pPr>
    </w:p>
    <w:p w14:paraId="39231867" w14:textId="77777777" w:rsidR="003E3483" w:rsidRPr="00402E00" w:rsidRDefault="003E3483" w:rsidP="003E3483">
      <w:pPr>
        <w:spacing w:after="0"/>
        <w:jc w:val="both"/>
        <w:rPr>
          <w:rFonts w:ascii="Arial" w:hAnsi="Arial" w:cs="Arial"/>
        </w:rPr>
      </w:pPr>
      <w:r>
        <w:rPr>
          <w:rFonts w:ascii="Arial" w:hAnsi="Arial" w:cs="Arial"/>
        </w:rPr>
        <w:t>Il est à préciser que ces inscriptions budgétaires ont été effectuées selon le principe de prudence qui veut que ne soient inscrites que les recettes « certaines » et/ou sincèrement évaluées.</w:t>
      </w:r>
    </w:p>
    <w:p w14:paraId="126C0156" w14:textId="77777777" w:rsidR="003E3483" w:rsidRDefault="003E3483" w:rsidP="003E3483">
      <w:pPr>
        <w:spacing w:after="0"/>
        <w:jc w:val="both"/>
      </w:pPr>
    </w:p>
    <w:p w14:paraId="547BF285"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013 : ATTENUATION DE CHARGES</w:t>
      </w:r>
    </w:p>
    <w:p w14:paraId="3213AD96" w14:textId="77777777" w:rsidR="003E3483" w:rsidRPr="00F3389C" w:rsidRDefault="003E3483" w:rsidP="003E3483">
      <w:pPr>
        <w:spacing w:after="0"/>
        <w:jc w:val="both"/>
        <w:rPr>
          <w:rFonts w:ascii="Arial" w:hAnsi="Arial" w:cs="Arial"/>
        </w:rPr>
      </w:pPr>
    </w:p>
    <w:p w14:paraId="37F72218" w14:textId="77777777" w:rsidR="003E3483" w:rsidRDefault="003E3483" w:rsidP="003E3483">
      <w:pPr>
        <w:spacing w:after="0"/>
        <w:jc w:val="both"/>
        <w:rPr>
          <w:rFonts w:ascii="Arial" w:hAnsi="Arial" w:cs="Arial"/>
        </w:rPr>
      </w:pPr>
      <w:r>
        <w:rPr>
          <w:rFonts w:ascii="Arial" w:hAnsi="Arial" w:cs="Arial"/>
        </w:rPr>
        <w:t>Ce chapitre fait état des remboursements sur rémunérations et sur charges de sécurité sociale en lien avec notre assurance du personnel.</w:t>
      </w:r>
    </w:p>
    <w:p w14:paraId="2187DA04" w14:textId="77777777" w:rsidR="003E3483" w:rsidRDefault="003E3483" w:rsidP="003E3483">
      <w:pPr>
        <w:pStyle w:val="Paragraphedeliste"/>
        <w:spacing w:after="0"/>
        <w:ind w:left="1068"/>
        <w:jc w:val="both"/>
        <w:rPr>
          <w:rFonts w:ascii="Arial" w:hAnsi="Arial" w:cs="Arial"/>
          <w:b/>
          <w:sz w:val="18"/>
          <w:szCs w:val="18"/>
        </w:rPr>
      </w:pPr>
    </w:p>
    <w:p w14:paraId="73C387D8"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70 : PRODUITS DES SERVICES, DU DOMAINE ET VENTES</w:t>
      </w:r>
    </w:p>
    <w:p w14:paraId="2F3F52BF" w14:textId="77777777" w:rsidR="003E3483" w:rsidRPr="00F3389C" w:rsidRDefault="003E3483" w:rsidP="003E3483">
      <w:pPr>
        <w:spacing w:after="0"/>
        <w:rPr>
          <w:rFonts w:ascii="Arial" w:hAnsi="Arial" w:cs="Arial"/>
        </w:rPr>
      </w:pPr>
    </w:p>
    <w:p w14:paraId="2B5624CE" w14:textId="77777777" w:rsidR="003E3483" w:rsidRDefault="003E3483" w:rsidP="003E3483">
      <w:pPr>
        <w:spacing w:after="0"/>
        <w:jc w:val="both"/>
        <w:rPr>
          <w:rFonts w:ascii="Arial" w:hAnsi="Arial" w:cs="Arial"/>
        </w:rPr>
      </w:pPr>
      <w:r>
        <w:rPr>
          <w:rFonts w:ascii="Arial" w:hAnsi="Arial" w:cs="Arial"/>
        </w:rPr>
        <w:t>Ces recettes devraient atteindre 340 000 € en 2021 et donc connaitre une érosion de 31 151.70 € au regard du BP2020.</w:t>
      </w:r>
    </w:p>
    <w:p w14:paraId="22CECE40" w14:textId="77777777" w:rsidR="003E3483" w:rsidRDefault="003E3483" w:rsidP="003E3483">
      <w:pPr>
        <w:spacing w:after="0"/>
        <w:jc w:val="both"/>
        <w:rPr>
          <w:rFonts w:ascii="Arial" w:hAnsi="Arial" w:cs="Arial"/>
        </w:rPr>
      </w:pPr>
    </w:p>
    <w:p w14:paraId="72CB37CD" w14:textId="3A7EF6B4" w:rsidR="003E3483" w:rsidRDefault="003E3483" w:rsidP="003E3483">
      <w:pPr>
        <w:spacing w:after="0"/>
        <w:jc w:val="both"/>
        <w:rPr>
          <w:rFonts w:ascii="Arial" w:hAnsi="Arial" w:cs="Arial"/>
          <w:b/>
          <w:sz w:val="18"/>
          <w:szCs w:val="18"/>
        </w:rPr>
      </w:pPr>
      <w:r>
        <w:rPr>
          <w:rFonts w:ascii="Arial" w:hAnsi="Arial" w:cs="Arial"/>
        </w:rPr>
        <w:t>Le budget a été ramené aux produits constatés en 2020. On estime donc que les activités de portage de repas et d’aide-ménagère devraient se stabiliser.</w:t>
      </w:r>
      <w:r>
        <w:rPr>
          <w:rFonts w:ascii="Arial" w:hAnsi="Arial" w:cs="Arial"/>
          <w:b/>
          <w:sz w:val="18"/>
          <w:szCs w:val="18"/>
        </w:rPr>
        <w:t xml:space="preserve"> </w:t>
      </w:r>
    </w:p>
    <w:p w14:paraId="7928A968" w14:textId="77777777" w:rsidR="003E3483" w:rsidRDefault="003E3483" w:rsidP="003E3483">
      <w:pPr>
        <w:spacing w:after="0"/>
        <w:jc w:val="both"/>
        <w:rPr>
          <w:rFonts w:ascii="Arial" w:hAnsi="Arial" w:cs="Arial"/>
        </w:rPr>
      </w:pPr>
    </w:p>
    <w:p w14:paraId="27F7F764"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74 : DOTATIONS ET PARTICIPATIONS</w:t>
      </w:r>
    </w:p>
    <w:p w14:paraId="6EDA6D80" w14:textId="77777777" w:rsidR="003E3483" w:rsidRDefault="003E3483" w:rsidP="003E3483">
      <w:pPr>
        <w:spacing w:after="0"/>
        <w:jc w:val="both"/>
        <w:rPr>
          <w:rFonts w:ascii="Arial" w:hAnsi="Arial" w:cs="Arial"/>
          <w:sz w:val="18"/>
          <w:szCs w:val="18"/>
        </w:rPr>
      </w:pPr>
    </w:p>
    <w:p w14:paraId="4CA7ADDA" w14:textId="77777777" w:rsidR="003E3483" w:rsidRDefault="003E3483" w:rsidP="003E3483">
      <w:pPr>
        <w:spacing w:after="0"/>
        <w:jc w:val="both"/>
        <w:rPr>
          <w:rFonts w:ascii="Arial" w:hAnsi="Arial" w:cs="Arial"/>
        </w:rPr>
      </w:pPr>
      <w:r>
        <w:rPr>
          <w:rFonts w:ascii="Arial" w:hAnsi="Arial" w:cs="Arial"/>
        </w:rPr>
        <w:t>Les participations attendues en 2021, 1 146 331 € demeure au niveau des perceptions de 2019 :</w:t>
      </w:r>
    </w:p>
    <w:p w14:paraId="57C562D4" w14:textId="77777777" w:rsidR="003E3483" w:rsidRDefault="003E3483" w:rsidP="003E3483">
      <w:pPr>
        <w:pStyle w:val="Paragraphedeliste"/>
        <w:numPr>
          <w:ilvl w:val="0"/>
          <w:numId w:val="14"/>
        </w:numPr>
        <w:spacing w:after="0"/>
        <w:jc w:val="both"/>
        <w:rPr>
          <w:rFonts w:ascii="Arial" w:hAnsi="Arial" w:cs="Arial"/>
        </w:rPr>
      </w:pPr>
      <w:r>
        <w:rPr>
          <w:rFonts w:ascii="Arial" w:hAnsi="Arial" w:cs="Arial"/>
        </w:rPr>
        <w:t>Maintien de la subvention de la Ville à hauteur de 1 096 331 € ;</w:t>
      </w:r>
    </w:p>
    <w:p w14:paraId="4A6D48AA" w14:textId="77777777" w:rsidR="003E3483" w:rsidRDefault="003E3483" w:rsidP="003E3483">
      <w:pPr>
        <w:pStyle w:val="Paragraphedeliste"/>
        <w:numPr>
          <w:ilvl w:val="0"/>
          <w:numId w:val="14"/>
        </w:numPr>
        <w:spacing w:after="0"/>
        <w:jc w:val="both"/>
        <w:rPr>
          <w:rFonts w:ascii="Arial" w:hAnsi="Arial" w:cs="Arial"/>
        </w:rPr>
      </w:pPr>
      <w:r>
        <w:rPr>
          <w:rFonts w:ascii="Arial" w:hAnsi="Arial" w:cs="Arial"/>
        </w:rPr>
        <w:t>Maintien de la subvention du Département à hauteur de 50 000 €. (hors prime exceptionnel et prime covid versées en 2020)</w:t>
      </w:r>
    </w:p>
    <w:p w14:paraId="7EFE26C0"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75 : AUTRES PRODUITS DE GESTION COURANT</w:t>
      </w:r>
    </w:p>
    <w:p w14:paraId="77218AA8" w14:textId="77777777" w:rsidR="003E3483" w:rsidRDefault="003E3483" w:rsidP="003E3483">
      <w:pPr>
        <w:spacing w:after="0"/>
        <w:jc w:val="both"/>
        <w:rPr>
          <w:rFonts w:ascii="Arial" w:hAnsi="Arial" w:cs="Arial"/>
          <w:b/>
          <w:sz w:val="18"/>
          <w:szCs w:val="18"/>
        </w:rPr>
      </w:pPr>
    </w:p>
    <w:p w14:paraId="5CD1596C" w14:textId="77777777" w:rsidR="003E3483" w:rsidRDefault="003E3483" w:rsidP="003E3483">
      <w:pPr>
        <w:spacing w:after="0"/>
        <w:jc w:val="both"/>
        <w:rPr>
          <w:rFonts w:ascii="Arial" w:hAnsi="Arial" w:cs="Arial"/>
        </w:rPr>
      </w:pPr>
      <w:r>
        <w:rPr>
          <w:rFonts w:ascii="Arial" w:hAnsi="Arial" w:cs="Arial"/>
        </w:rPr>
        <w:t>Ce chapitre recense les produits issus du dispositif « chèque déjeuner » pour 14 000 € et les produits issus des locations de notre patrimoine immobilier pour 6 000 €.</w:t>
      </w:r>
    </w:p>
    <w:p w14:paraId="666070F4" w14:textId="77777777" w:rsidR="003E3483" w:rsidRPr="00F47646" w:rsidRDefault="003E3483" w:rsidP="003E3483">
      <w:pPr>
        <w:spacing w:after="0"/>
      </w:pPr>
    </w:p>
    <w:p w14:paraId="1CDA2FFD" w14:textId="5A170150" w:rsidR="003E3483" w:rsidRPr="003E3483" w:rsidRDefault="003E3483" w:rsidP="003E3483">
      <w:pPr>
        <w:pStyle w:val="Paragraphedeliste"/>
        <w:numPr>
          <w:ilvl w:val="7"/>
          <w:numId w:val="9"/>
        </w:numPr>
        <w:spacing w:after="0"/>
        <w:ind w:left="284" w:hanging="284"/>
        <w:jc w:val="both"/>
        <w:rPr>
          <w:rFonts w:ascii="Arial" w:hAnsi="Arial" w:cs="Arial"/>
          <w:b/>
          <w:u w:val="single"/>
        </w:rPr>
      </w:pPr>
      <w:r w:rsidRPr="003E3483">
        <w:rPr>
          <w:rFonts w:ascii="Arial" w:hAnsi="Arial" w:cs="Arial"/>
          <w:b/>
          <w:u w:val="single"/>
        </w:rPr>
        <w:t>Les dépenses de fonctionnement</w:t>
      </w:r>
    </w:p>
    <w:p w14:paraId="796FAD3C" w14:textId="77777777" w:rsidR="003E3483" w:rsidRPr="00F3389C" w:rsidRDefault="003E3483" w:rsidP="003E3483">
      <w:pPr>
        <w:spacing w:after="0"/>
        <w:rPr>
          <w:rFonts w:ascii="Arial" w:hAnsi="Arial" w:cs="Arial"/>
          <w:u w:val="single"/>
        </w:rPr>
      </w:pPr>
    </w:p>
    <w:p w14:paraId="4C55DD11" w14:textId="77777777" w:rsidR="003E3483" w:rsidRDefault="003E3483" w:rsidP="003E3483">
      <w:pPr>
        <w:spacing w:after="0"/>
        <w:jc w:val="both"/>
        <w:rPr>
          <w:rFonts w:ascii="Arial" w:hAnsi="Arial" w:cs="Arial"/>
        </w:rPr>
      </w:pPr>
      <w:r>
        <w:rPr>
          <w:rFonts w:ascii="Arial" w:hAnsi="Arial" w:cs="Arial"/>
        </w:rPr>
        <w:t>La présentation, ci-dessous, n’intègre pas de virement à la section d’investissement car à la lumière des besoins qui se sont exprimés lors de la construction budgétaire, les ressources de la section d’investissement sont suffisantes.</w:t>
      </w:r>
    </w:p>
    <w:p w14:paraId="723CDD04" w14:textId="77777777" w:rsidR="003E3483" w:rsidRDefault="003E3483" w:rsidP="003E3483">
      <w:pPr>
        <w:spacing w:after="0"/>
        <w:jc w:val="both"/>
        <w:rPr>
          <w:rFonts w:ascii="Arial" w:hAnsi="Arial" w:cs="Arial"/>
        </w:rPr>
      </w:pPr>
    </w:p>
    <w:p w14:paraId="23F7CF07" w14:textId="77777777" w:rsidR="003E3483" w:rsidRDefault="003E3483" w:rsidP="003E3483">
      <w:pPr>
        <w:spacing w:after="0"/>
        <w:jc w:val="both"/>
        <w:rPr>
          <w:rFonts w:ascii="Arial" w:hAnsi="Arial" w:cs="Arial"/>
        </w:rPr>
      </w:pPr>
      <w:r w:rsidRPr="003D1D9A">
        <w:rPr>
          <w:noProof/>
          <w:lang w:eastAsia="fr-FR"/>
        </w:rPr>
        <w:drawing>
          <wp:inline distT="0" distB="0" distL="0" distR="0" wp14:anchorId="17999A28" wp14:editId="7ABBAF05">
            <wp:extent cx="6103089" cy="2095981"/>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391" cy="2096772"/>
                    </a:xfrm>
                    <a:prstGeom prst="rect">
                      <a:avLst/>
                    </a:prstGeom>
                    <a:noFill/>
                    <a:ln>
                      <a:noFill/>
                    </a:ln>
                  </pic:spPr>
                </pic:pic>
              </a:graphicData>
            </a:graphic>
          </wp:inline>
        </w:drawing>
      </w:r>
    </w:p>
    <w:p w14:paraId="1D160B4D" w14:textId="77777777" w:rsidR="003E3483" w:rsidRDefault="003E3483" w:rsidP="003E3483">
      <w:pPr>
        <w:spacing w:after="0"/>
        <w:jc w:val="both"/>
        <w:rPr>
          <w:rFonts w:ascii="Arial" w:hAnsi="Arial" w:cs="Arial"/>
        </w:rPr>
      </w:pPr>
    </w:p>
    <w:p w14:paraId="71BC3DA5" w14:textId="77777777" w:rsidR="003E3483" w:rsidRDefault="003E3483" w:rsidP="003E3483">
      <w:pPr>
        <w:spacing w:after="0"/>
        <w:jc w:val="both"/>
        <w:rPr>
          <w:rFonts w:ascii="Arial" w:hAnsi="Arial" w:cs="Arial"/>
        </w:rPr>
      </w:pPr>
      <w:r>
        <w:rPr>
          <w:rFonts w:ascii="Arial" w:hAnsi="Arial" w:cs="Arial"/>
        </w:rPr>
        <w:t>Pour 2021, les dépenses réelles de fonctionnement atteignent 2 084 079.55 € représentant un accroissement de 86 329.85 € au regard du budget voté en 2020.</w:t>
      </w:r>
    </w:p>
    <w:p w14:paraId="5D95D761" w14:textId="77777777" w:rsidR="003E3483" w:rsidRDefault="003E3483" w:rsidP="003E3483">
      <w:pPr>
        <w:spacing w:after="0"/>
        <w:jc w:val="both"/>
        <w:rPr>
          <w:rFonts w:ascii="Arial" w:hAnsi="Arial" w:cs="Arial"/>
        </w:rPr>
      </w:pPr>
    </w:p>
    <w:p w14:paraId="58748891"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011 : CHARGES A CARACTERE GENERAL</w:t>
      </w:r>
    </w:p>
    <w:p w14:paraId="09A804D6" w14:textId="77777777" w:rsidR="003E3483" w:rsidRPr="00F3389C" w:rsidRDefault="003E3483" w:rsidP="003E3483">
      <w:pPr>
        <w:spacing w:after="0"/>
        <w:rPr>
          <w:rFonts w:ascii="Arial" w:hAnsi="Arial" w:cs="Arial"/>
        </w:rPr>
      </w:pPr>
    </w:p>
    <w:p w14:paraId="0DCE3746" w14:textId="77777777" w:rsidR="003E3483" w:rsidRDefault="003E3483" w:rsidP="003E3483">
      <w:pPr>
        <w:spacing w:after="0"/>
        <w:jc w:val="both"/>
        <w:rPr>
          <w:rFonts w:ascii="Arial" w:hAnsi="Arial" w:cs="Arial"/>
        </w:rPr>
      </w:pPr>
      <w:r>
        <w:rPr>
          <w:rFonts w:ascii="Arial" w:hAnsi="Arial" w:cs="Arial"/>
        </w:rPr>
        <w:t>Entre 2020 et 2021, les besoins pour ce chapitre progressent de 25 192.03 € et font l’objet de la répartition suivante :</w:t>
      </w:r>
    </w:p>
    <w:p w14:paraId="3B2B2E61" w14:textId="77777777" w:rsidR="003E3483" w:rsidRDefault="003E3483" w:rsidP="003E3483">
      <w:pPr>
        <w:spacing w:after="0"/>
        <w:jc w:val="both"/>
        <w:rPr>
          <w:rFonts w:ascii="Arial" w:hAnsi="Arial" w:cs="Arial"/>
        </w:rPr>
      </w:pPr>
    </w:p>
    <w:p w14:paraId="029F10B0" w14:textId="77777777" w:rsidR="003E3483" w:rsidRDefault="003E3483" w:rsidP="003E3483">
      <w:pPr>
        <w:spacing w:after="0"/>
        <w:jc w:val="both"/>
        <w:rPr>
          <w:rFonts w:ascii="Arial" w:hAnsi="Arial" w:cs="Arial"/>
        </w:rPr>
      </w:pPr>
      <w:r w:rsidRPr="00D6103F">
        <w:rPr>
          <w:noProof/>
          <w:lang w:eastAsia="fr-FR"/>
        </w:rPr>
        <w:drawing>
          <wp:inline distT="0" distB="0" distL="0" distR="0" wp14:anchorId="0D363F64" wp14:editId="752A9A72">
            <wp:extent cx="5760720" cy="5279077"/>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279077"/>
                    </a:xfrm>
                    <a:prstGeom prst="rect">
                      <a:avLst/>
                    </a:prstGeom>
                    <a:noFill/>
                    <a:ln>
                      <a:noFill/>
                    </a:ln>
                  </pic:spPr>
                </pic:pic>
              </a:graphicData>
            </a:graphic>
          </wp:inline>
        </w:drawing>
      </w:r>
    </w:p>
    <w:p w14:paraId="2B4FF46C" w14:textId="77777777" w:rsidR="003E3483" w:rsidRDefault="003E3483" w:rsidP="003E3483">
      <w:pPr>
        <w:spacing w:after="0"/>
        <w:jc w:val="both"/>
        <w:rPr>
          <w:rFonts w:ascii="Arial" w:hAnsi="Arial" w:cs="Arial"/>
        </w:rPr>
      </w:pPr>
    </w:p>
    <w:p w14:paraId="3560ADD3"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012 : DEPENSES AFFERENTES AU PERSONNEL</w:t>
      </w:r>
    </w:p>
    <w:p w14:paraId="58F95948" w14:textId="77777777" w:rsidR="003E3483" w:rsidRPr="00F3389C" w:rsidRDefault="003E3483" w:rsidP="003E3483">
      <w:pPr>
        <w:spacing w:after="0"/>
        <w:jc w:val="both"/>
        <w:rPr>
          <w:rFonts w:ascii="Arial" w:hAnsi="Arial" w:cs="Arial"/>
        </w:rPr>
      </w:pPr>
    </w:p>
    <w:p w14:paraId="70E312FE" w14:textId="77777777" w:rsidR="003E3483" w:rsidRDefault="003E3483" w:rsidP="003E3483">
      <w:pPr>
        <w:spacing w:after="0"/>
        <w:jc w:val="both"/>
        <w:rPr>
          <w:rFonts w:ascii="Arial" w:hAnsi="Arial" w:cs="Arial"/>
        </w:rPr>
      </w:pPr>
      <w:r>
        <w:rPr>
          <w:rFonts w:ascii="Arial" w:hAnsi="Arial" w:cs="Arial"/>
        </w:rPr>
        <w:t>La masse salariale 2021 est évaluée à 1 475 202.30 € avec par rapport à 2020, la prise en compte de la conclusion d’un contrat d’apprentissage et du salaire du Directeur à temps plein.</w:t>
      </w:r>
    </w:p>
    <w:p w14:paraId="525C936F" w14:textId="77777777" w:rsidR="003E3483" w:rsidRDefault="003E3483" w:rsidP="003E3483">
      <w:pPr>
        <w:spacing w:after="0"/>
        <w:jc w:val="both"/>
        <w:rPr>
          <w:rFonts w:ascii="Arial" w:hAnsi="Arial" w:cs="Arial"/>
        </w:rPr>
      </w:pPr>
    </w:p>
    <w:p w14:paraId="4490D839"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CHAPITRE 65 : AUTRES CHARGES DE GESTION COURANTE</w:t>
      </w:r>
    </w:p>
    <w:p w14:paraId="03C3E6D1" w14:textId="77777777" w:rsidR="003E3483" w:rsidRPr="00F3389C" w:rsidRDefault="003E3483" w:rsidP="003E3483">
      <w:pPr>
        <w:spacing w:after="0"/>
        <w:jc w:val="both"/>
        <w:rPr>
          <w:rFonts w:ascii="Arial" w:hAnsi="Arial" w:cs="Arial"/>
        </w:rPr>
      </w:pPr>
    </w:p>
    <w:p w14:paraId="0D7A86D1" w14:textId="77777777" w:rsidR="003E3483" w:rsidRDefault="003E3483" w:rsidP="003E3483">
      <w:pPr>
        <w:spacing w:after="0"/>
        <w:jc w:val="both"/>
        <w:rPr>
          <w:rFonts w:ascii="Arial" w:hAnsi="Arial" w:cs="Arial"/>
        </w:rPr>
      </w:pPr>
      <w:r>
        <w:rPr>
          <w:rFonts w:ascii="Arial" w:hAnsi="Arial" w:cs="Arial"/>
        </w:rPr>
        <w:t>Les besoins pour ce chapitre sont estimés à 225 000 €, stable au regard du budget 2020.</w:t>
      </w:r>
    </w:p>
    <w:p w14:paraId="0888D61E" w14:textId="2E058A94" w:rsidR="003E3483" w:rsidRDefault="003E3483" w:rsidP="003E3483">
      <w:pPr>
        <w:spacing w:after="0"/>
        <w:jc w:val="both"/>
        <w:rPr>
          <w:rFonts w:ascii="Arial" w:hAnsi="Arial" w:cs="Arial"/>
        </w:rPr>
      </w:pPr>
      <w:r>
        <w:rPr>
          <w:rFonts w:ascii="Arial" w:hAnsi="Arial" w:cs="Arial"/>
        </w:rPr>
        <w:t>Il s’agit de couvrir le passage des créances admises en non-valeur par la Trésorerie municipale et de renforcer la politique des aides versées à la population.</w:t>
      </w:r>
    </w:p>
    <w:p w14:paraId="048AF28D" w14:textId="77777777" w:rsidR="003E3483" w:rsidRPr="00F3389C" w:rsidRDefault="003E3483" w:rsidP="003E3483">
      <w:pPr>
        <w:spacing w:after="0"/>
        <w:jc w:val="both"/>
        <w:rPr>
          <w:rFonts w:ascii="Arial" w:hAnsi="Arial" w:cs="Arial"/>
        </w:rPr>
      </w:pPr>
    </w:p>
    <w:p w14:paraId="6187C0CB" w14:textId="77777777" w:rsidR="003E3483" w:rsidRPr="00231AB2" w:rsidRDefault="003E3483" w:rsidP="00231AB2">
      <w:pPr>
        <w:spacing w:after="0"/>
        <w:jc w:val="both"/>
        <w:rPr>
          <w:rFonts w:ascii="Arial" w:hAnsi="Arial" w:cs="Arial"/>
          <w:b/>
          <w:sz w:val="18"/>
          <w:szCs w:val="18"/>
        </w:rPr>
      </w:pPr>
      <w:r w:rsidRPr="00231AB2">
        <w:rPr>
          <w:rFonts w:ascii="Arial" w:hAnsi="Arial" w:cs="Arial"/>
          <w:b/>
          <w:sz w:val="18"/>
          <w:szCs w:val="18"/>
        </w:rPr>
        <w:t>OPERATIONS D’ORDRE</w:t>
      </w:r>
    </w:p>
    <w:p w14:paraId="2FFC2714" w14:textId="77777777" w:rsidR="003E3483" w:rsidRPr="00F3389C" w:rsidRDefault="003E3483" w:rsidP="003E3483">
      <w:pPr>
        <w:spacing w:after="0"/>
        <w:jc w:val="both"/>
        <w:rPr>
          <w:rFonts w:ascii="Arial" w:hAnsi="Arial" w:cs="Arial"/>
        </w:rPr>
      </w:pPr>
    </w:p>
    <w:p w14:paraId="7774035A" w14:textId="25A2093D" w:rsidR="003E3483" w:rsidRDefault="003E3483" w:rsidP="003E3483">
      <w:pPr>
        <w:spacing w:after="0"/>
        <w:jc w:val="both"/>
        <w:rPr>
          <w:rFonts w:ascii="Arial" w:hAnsi="Arial" w:cs="Arial"/>
        </w:rPr>
      </w:pPr>
      <w:r>
        <w:rPr>
          <w:rFonts w:ascii="Arial" w:hAnsi="Arial" w:cs="Arial"/>
        </w:rPr>
        <w:t>Ces dépenses s’élèveront à 50 000 € et correspondent aux écritures d’amortissement des biens immobilisés.</w:t>
      </w:r>
    </w:p>
    <w:p w14:paraId="544928D9" w14:textId="77777777" w:rsidR="00231AB2" w:rsidRDefault="00231AB2" w:rsidP="003E3483">
      <w:pPr>
        <w:spacing w:after="0"/>
        <w:jc w:val="both"/>
        <w:rPr>
          <w:rFonts w:ascii="Arial" w:hAnsi="Arial" w:cs="Arial"/>
        </w:rPr>
      </w:pPr>
    </w:p>
    <w:p w14:paraId="38B192C6" w14:textId="583F54C5" w:rsidR="003E3483" w:rsidRPr="00231AB2" w:rsidRDefault="00231AB2" w:rsidP="00231AB2">
      <w:pPr>
        <w:spacing w:after="0"/>
        <w:jc w:val="both"/>
        <w:rPr>
          <w:rFonts w:ascii="Arial" w:hAnsi="Arial" w:cs="Arial"/>
          <w:b/>
          <w:u w:val="single"/>
        </w:rPr>
      </w:pPr>
      <w:r w:rsidRPr="00231AB2">
        <w:rPr>
          <w:rFonts w:ascii="Arial" w:hAnsi="Arial" w:cs="Arial"/>
          <w:b/>
          <w:u w:val="single"/>
        </w:rPr>
        <w:t xml:space="preserve">III - </w:t>
      </w:r>
      <w:r w:rsidR="003E3483" w:rsidRPr="00231AB2">
        <w:rPr>
          <w:rFonts w:ascii="Arial" w:hAnsi="Arial" w:cs="Arial"/>
          <w:b/>
          <w:u w:val="single"/>
        </w:rPr>
        <w:t>SECTION D’INVESTISSEMENT</w:t>
      </w:r>
    </w:p>
    <w:p w14:paraId="0F58922B" w14:textId="77777777" w:rsidR="003E3483" w:rsidRPr="00F3389C" w:rsidRDefault="003E3483" w:rsidP="003E3483">
      <w:pPr>
        <w:spacing w:after="0"/>
        <w:rPr>
          <w:rFonts w:ascii="Arial" w:hAnsi="Arial" w:cs="Arial"/>
        </w:rPr>
      </w:pPr>
    </w:p>
    <w:p w14:paraId="53EC4619" w14:textId="77777777" w:rsidR="003E3483" w:rsidRPr="00F3389C" w:rsidRDefault="003E3483" w:rsidP="003E3483">
      <w:pPr>
        <w:spacing w:after="0"/>
        <w:rPr>
          <w:rFonts w:ascii="Arial" w:hAnsi="Arial" w:cs="Arial"/>
        </w:rPr>
      </w:pPr>
      <w:r>
        <w:rPr>
          <w:rFonts w:ascii="Arial" w:hAnsi="Arial" w:cs="Arial"/>
        </w:rPr>
        <w:t>La section d’investissement totalise 367 501.06 €.</w:t>
      </w:r>
    </w:p>
    <w:p w14:paraId="2A4A1C0D" w14:textId="77777777" w:rsidR="003E3483" w:rsidRDefault="003E3483" w:rsidP="003E3483">
      <w:pPr>
        <w:spacing w:after="0"/>
      </w:pPr>
    </w:p>
    <w:p w14:paraId="7822F8EF" w14:textId="77777777" w:rsidR="003E3483" w:rsidRPr="00F3389C" w:rsidRDefault="003E3483" w:rsidP="003E3483">
      <w:pPr>
        <w:pStyle w:val="Paragraphedeliste"/>
        <w:numPr>
          <w:ilvl w:val="0"/>
          <w:numId w:val="12"/>
        </w:numPr>
        <w:spacing w:after="0"/>
        <w:jc w:val="both"/>
        <w:rPr>
          <w:rFonts w:ascii="Arial" w:hAnsi="Arial" w:cs="Arial"/>
          <w:b/>
          <w:u w:val="single"/>
        </w:rPr>
      </w:pPr>
      <w:r>
        <w:rPr>
          <w:rFonts w:ascii="Arial" w:hAnsi="Arial" w:cs="Arial"/>
          <w:b/>
          <w:u w:val="single"/>
        </w:rPr>
        <w:t>Les recettes</w:t>
      </w:r>
      <w:r w:rsidRPr="00F3389C">
        <w:rPr>
          <w:rFonts w:ascii="Arial" w:hAnsi="Arial" w:cs="Arial"/>
          <w:b/>
          <w:u w:val="single"/>
        </w:rPr>
        <w:t xml:space="preserve"> d’investissement</w:t>
      </w:r>
    </w:p>
    <w:p w14:paraId="70B4DD56" w14:textId="77777777" w:rsidR="003E3483" w:rsidRDefault="003E3483" w:rsidP="003E3483">
      <w:pPr>
        <w:pStyle w:val="Paragraphedeliste"/>
        <w:spacing w:after="0"/>
        <w:ind w:left="0"/>
        <w:jc w:val="both"/>
        <w:rPr>
          <w:b/>
          <w:u w:val="single"/>
        </w:rPr>
      </w:pPr>
    </w:p>
    <w:p w14:paraId="659C1776" w14:textId="77777777" w:rsidR="003E3483" w:rsidRDefault="003E3483" w:rsidP="003E3483">
      <w:pPr>
        <w:pStyle w:val="Paragraphedeliste"/>
        <w:spacing w:after="0"/>
        <w:ind w:left="0"/>
        <w:jc w:val="both"/>
        <w:rPr>
          <w:rFonts w:ascii="Arial" w:hAnsi="Arial" w:cs="Arial"/>
        </w:rPr>
      </w:pPr>
      <w:r>
        <w:rPr>
          <w:rFonts w:ascii="Arial" w:hAnsi="Arial" w:cs="Arial"/>
        </w:rPr>
        <w:t>Hors excédent d’investissement 2020 reporté, les recettes s’élèvent à 54 000 €.</w:t>
      </w:r>
    </w:p>
    <w:p w14:paraId="303D0760" w14:textId="77777777" w:rsidR="003E3483" w:rsidRDefault="003E3483" w:rsidP="003E3483">
      <w:pPr>
        <w:pStyle w:val="Paragraphedeliste"/>
        <w:spacing w:after="0"/>
        <w:ind w:left="0"/>
        <w:jc w:val="both"/>
        <w:rPr>
          <w:rFonts w:ascii="Arial" w:hAnsi="Arial" w:cs="Arial"/>
        </w:rPr>
      </w:pPr>
    </w:p>
    <w:p w14:paraId="3050AADE" w14:textId="77777777" w:rsidR="003E3483" w:rsidRDefault="003E3483" w:rsidP="003E3483">
      <w:pPr>
        <w:pStyle w:val="Paragraphedeliste"/>
        <w:spacing w:after="0"/>
        <w:ind w:left="0"/>
        <w:jc w:val="both"/>
        <w:rPr>
          <w:rFonts w:ascii="Arial" w:hAnsi="Arial" w:cs="Arial"/>
        </w:rPr>
      </w:pPr>
      <w:r>
        <w:rPr>
          <w:rFonts w:ascii="Arial" w:hAnsi="Arial" w:cs="Arial"/>
        </w:rPr>
        <w:t>Les recettes réelles sont estimées à 4 000 € et sont relatives à la vente de patrimoine immobilier.</w:t>
      </w:r>
    </w:p>
    <w:p w14:paraId="21B7DAF2" w14:textId="77777777" w:rsidR="003E3483" w:rsidRDefault="003E3483" w:rsidP="003E3483">
      <w:pPr>
        <w:pStyle w:val="Paragraphedeliste"/>
        <w:spacing w:after="0"/>
        <w:ind w:left="0"/>
        <w:jc w:val="both"/>
        <w:rPr>
          <w:rFonts w:ascii="Arial" w:hAnsi="Arial" w:cs="Arial"/>
        </w:rPr>
      </w:pPr>
    </w:p>
    <w:p w14:paraId="255736A7" w14:textId="77777777" w:rsidR="003E3483" w:rsidRDefault="003E3483" w:rsidP="003E3483">
      <w:pPr>
        <w:pStyle w:val="Paragraphedeliste"/>
        <w:spacing w:after="0"/>
        <w:ind w:left="0"/>
        <w:jc w:val="both"/>
        <w:rPr>
          <w:rFonts w:ascii="Arial" w:hAnsi="Arial" w:cs="Arial"/>
        </w:rPr>
      </w:pPr>
      <w:r>
        <w:rPr>
          <w:rFonts w:ascii="Arial" w:hAnsi="Arial" w:cs="Arial"/>
        </w:rPr>
        <w:t>Des recettes d’ordre budgétaire sont inscrites à hauteur de 50 000 €. Il s’agit de la contrepartie des écritures d’amortissement.</w:t>
      </w:r>
    </w:p>
    <w:p w14:paraId="1DD87C1D" w14:textId="77777777" w:rsidR="003E3483" w:rsidRDefault="003E3483" w:rsidP="003E3483">
      <w:pPr>
        <w:pStyle w:val="Paragraphedeliste"/>
        <w:spacing w:after="0"/>
        <w:ind w:left="0"/>
        <w:jc w:val="both"/>
        <w:rPr>
          <w:rFonts w:ascii="Arial" w:hAnsi="Arial" w:cs="Arial"/>
        </w:rPr>
      </w:pPr>
      <w:r>
        <w:rPr>
          <w:rFonts w:ascii="Arial" w:hAnsi="Arial" w:cs="Arial"/>
        </w:rPr>
        <w:t xml:space="preserve"> </w:t>
      </w:r>
    </w:p>
    <w:p w14:paraId="3E669E71" w14:textId="77777777" w:rsidR="003E3483" w:rsidRPr="00F3389C" w:rsidRDefault="003E3483" w:rsidP="003E3483">
      <w:pPr>
        <w:pStyle w:val="Paragraphedeliste"/>
        <w:numPr>
          <w:ilvl w:val="0"/>
          <w:numId w:val="12"/>
        </w:numPr>
        <w:spacing w:after="0"/>
        <w:jc w:val="both"/>
        <w:rPr>
          <w:rFonts w:ascii="Arial" w:hAnsi="Arial" w:cs="Arial"/>
          <w:b/>
          <w:u w:val="single"/>
        </w:rPr>
      </w:pPr>
      <w:r>
        <w:rPr>
          <w:rFonts w:ascii="Arial" w:hAnsi="Arial" w:cs="Arial"/>
          <w:b/>
          <w:u w:val="single"/>
        </w:rPr>
        <w:t>Les dépenses</w:t>
      </w:r>
      <w:r w:rsidRPr="00F3389C">
        <w:rPr>
          <w:rFonts w:ascii="Arial" w:hAnsi="Arial" w:cs="Arial"/>
          <w:b/>
          <w:u w:val="single"/>
        </w:rPr>
        <w:t xml:space="preserve"> d’investissement</w:t>
      </w:r>
    </w:p>
    <w:p w14:paraId="01D93DA8" w14:textId="77777777" w:rsidR="003E3483" w:rsidRPr="00F3389C" w:rsidRDefault="003E3483" w:rsidP="003E3483">
      <w:pPr>
        <w:spacing w:after="0"/>
        <w:jc w:val="both"/>
      </w:pPr>
    </w:p>
    <w:p w14:paraId="061EF907" w14:textId="77777777" w:rsidR="003E3483" w:rsidRDefault="003E3483" w:rsidP="003E3483">
      <w:pPr>
        <w:spacing w:after="0"/>
        <w:jc w:val="both"/>
        <w:rPr>
          <w:rFonts w:ascii="Arial" w:hAnsi="Arial" w:cs="Arial"/>
        </w:rPr>
      </w:pPr>
      <w:r>
        <w:rPr>
          <w:rFonts w:ascii="Arial" w:hAnsi="Arial" w:cs="Arial"/>
        </w:rPr>
        <w:t>Ces dépenses s’élèvent à 356 675.15 € réparties comme suit :</w:t>
      </w:r>
    </w:p>
    <w:p w14:paraId="6D442E5A" w14:textId="77777777" w:rsidR="003E3483" w:rsidRDefault="003E3483" w:rsidP="003E3483">
      <w:pPr>
        <w:pStyle w:val="Paragraphedeliste"/>
        <w:numPr>
          <w:ilvl w:val="0"/>
          <w:numId w:val="13"/>
        </w:numPr>
        <w:spacing w:after="0"/>
        <w:jc w:val="both"/>
        <w:rPr>
          <w:rFonts w:ascii="Arial" w:hAnsi="Arial" w:cs="Arial"/>
        </w:rPr>
      </w:pPr>
      <w:r>
        <w:rPr>
          <w:rFonts w:ascii="Arial" w:hAnsi="Arial" w:cs="Arial"/>
        </w:rPr>
        <w:t>Chapitre 20 « immobilisation incorporelle » : 100 000 € ;</w:t>
      </w:r>
    </w:p>
    <w:p w14:paraId="6BB314FD" w14:textId="77777777" w:rsidR="003E3483" w:rsidRDefault="003E3483" w:rsidP="003E3483">
      <w:pPr>
        <w:pStyle w:val="Paragraphedeliste"/>
        <w:numPr>
          <w:ilvl w:val="0"/>
          <w:numId w:val="13"/>
        </w:numPr>
        <w:spacing w:after="0"/>
        <w:jc w:val="both"/>
        <w:rPr>
          <w:rFonts w:ascii="Arial" w:hAnsi="Arial" w:cs="Arial"/>
        </w:rPr>
      </w:pPr>
      <w:r>
        <w:rPr>
          <w:rFonts w:ascii="Arial" w:hAnsi="Arial" w:cs="Arial"/>
        </w:rPr>
        <w:t>Chapitre 21 « immobilisation corporelle » : 226 675.15 €.</w:t>
      </w:r>
    </w:p>
    <w:p w14:paraId="4494E4BA" w14:textId="77777777" w:rsidR="00054D04" w:rsidRDefault="00054D04" w:rsidP="00054D04">
      <w:pPr>
        <w:jc w:val="both"/>
        <w:rPr>
          <w:rFonts w:cs="Arial"/>
          <w:szCs w:val="20"/>
        </w:rPr>
      </w:pPr>
    </w:p>
    <w:sectPr w:rsidR="00054D04" w:rsidSect="00432A42">
      <w:pgSz w:w="11906" w:h="16838"/>
      <w:pgMar w:top="1135"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04AA2" w14:textId="77777777" w:rsidR="00575F84" w:rsidRDefault="00575F84" w:rsidP="00023FCD">
      <w:pPr>
        <w:spacing w:after="0" w:line="240" w:lineRule="auto"/>
      </w:pPr>
      <w:r>
        <w:separator/>
      </w:r>
    </w:p>
  </w:endnote>
  <w:endnote w:type="continuationSeparator" w:id="0">
    <w:p w14:paraId="47E062D7" w14:textId="77777777" w:rsidR="00575F84" w:rsidRDefault="00575F84" w:rsidP="0002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DDBB3" w14:textId="77777777" w:rsidR="00575F84" w:rsidRDefault="00575F84" w:rsidP="00023FCD">
      <w:pPr>
        <w:spacing w:after="0" w:line="240" w:lineRule="auto"/>
      </w:pPr>
      <w:r>
        <w:separator/>
      </w:r>
    </w:p>
  </w:footnote>
  <w:footnote w:type="continuationSeparator" w:id="0">
    <w:p w14:paraId="4D65D652" w14:textId="77777777" w:rsidR="00575F84" w:rsidRDefault="00575F84" w:rsidP="00023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5018"/>
    <w:multiLevelType w:val="hybridMultilevel"/>
    <w:tmpl w:val="07244778"/>
    <w:lvl w:ilvl="0" w:tplc="C9D231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F1476"/>
    <w:multiLevelType w:val="hybridMultilevel"/>
    <w:tmpl w:val="34CA8C2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7F28F0"/>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15:restartNumberingAfterBreak="0">
    <w:nsid w:val="2D5427B3"/>
    <w:multiLevelType w:val="hybridMultilevel"/>
    <w:tmpl w:val="93FEED9C"/>
    <w:lvl w:ilvl="0" w:tplc="C5D65244">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DA6263"/>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CD24C6"/>
    <w:multiLevelType w:val="hybridMultilevel"/>
    <w:tmpl w:val="5B58B2F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B65AE8"/>
    <w:multiLevelType w:val="hybridMultilevel"/>
    <w:tmpl w:val="5A863188"/>
    <w:lvl w:ilvl="0" w:tplc="420637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61FAB"/>
    <w:multiLevelType w:val="multilevel"/>
    <w:tmpl w:val="DB06FE52"/>
    <w:lvl w:ilvl="0">
      <w:start w:val="1"/>
      <w:numFmt w:val="bullet"/>
      <w:pStyle w:val="Listepuces"/>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1197B"/>
    <w:multiLevelType w:val="hybridMultilevel"/>
    <w:tmpl w:val="527029B8"/>
    <w:lvl w:ilvl="0" w:tplc="04BE3EDA">
      <w:start w:val="1"/>
      <w:numFmt w:val="decimal"/>
      <w:pStyle w:val="Titre2"/>
      <w:suff w:val="space"/>
      <w:lvlText w:val="Article %1."/>
      <w:lvlJc w:val="left"/>
      <w:pPr>
        <w:ind w:left="163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9" w15:restartNumberingAfterBreak="0">
    <w:nsid w:val="3FB9555B"/>
    <w:multiLevelType w:val="hybridMultilevel"/>
    <w:tmpl w:val="C1B0F4C6"/>
    <w:lvl w:ilvl="0" w:tplc="EDB83F0A">
      <w:start w:val="9"/>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28C2F82"/>
    <w:multiLevelType w:val="multilevel"/>
    <w:tmpl w:val="040C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492E1D54"/>
    <w:multiLevelType w:val="hybridMultilevel"/>
    <w:tmpl w:val="5D588482"/>
    <w:lvl w:ilvl="0" w:tplc="D29072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554736"/>
    <w:multiLevelType w:val="hybridMultilevel"/>
    <w:tmpl w:val="3EDA92A4"/>
    <w:lvl w:ilvl="0" w:tplc="FCF83A92">
      <w:start w:val="9"/>
      <w:numFmt w:val="bullet"/>
      <w:lvlText w:val="-"/>
      <w:lvlJc w:val="left"/>
      <w:pPr>
        <w:ind w:left="1069" w:hanging="360"/>
      </w:pPr>
      <w:rPr>
        <w:rFonts w:ascii="Arial" w:eastAsiaTheme="minorHAnsi"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3" w15:restartNumberingAfterBreak="0">
    <w:nsid w:val="535D586E"/>
    <w:multiLevelType w:val="hybridMultilevel"/>
    <w:tmpl w:val="35E616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2"/>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4"/>
  </w:num>
  <w:num w:numId="9">
    <w:abstractNumId w:val="10"/>
  </w:num>
  <w:num w:numId="10">
    <w:abstractNumId w:val="1"/>
  </w:num>
  <w:num w:numId="11">
    <w:abstractNumId w:val="2"/>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B0"/>
    <w:rsid w:val="0000527D"/>
    <w:rsid w:val="00023FCD"/>
    <w:rsid w:val="00024AC3"/>
    <w:rsid w:val="0002717E"/>
    <w:rsid w:val="000312D5"/>
    <w:rsid w:val="00040E2F"/>
    <w:rsid w:val="00054D04"/>
    <w:rsid w:val="000706A9"/>
    <w:rsid w:val="00074B34"/>
    <w:rsid w:val="00093DA9"/>
    <w:rsid w:val="000E03F3"/>
    <w:rsid w:val="000F144B"/>
    <w:rsid w:val="0015565D"/>
    <w:rsid w:val="00156126"/>
    <w:rsid w:val="001C72BC"/>
    <w:rsid w:val="001D3A1E"/>
    <w:rsid w:val="001F71B0"/>
    <w:rsid w:val="00204011"/>
    <w:rsid w:val="00231AB2"/>
    <w:rsid w:val="002469F0"/>
    <w:rsid w:val="002A1833"/>
    <w:rsid w:val="002D099B"/>
    <w:rsid w:val="002D770C"/>
    <w:rsid w:val="002D7E80"/>
    <w:rsid w:val="002E6DA6"/>
    <w:rsid w:val="002E6FC0"/>
    <w:rsid w:val="0031765C"/>
    <w:rsid w:val="00352DC3"/>
    <w:rsid w:val="0038707C"/>
    <w:rsid w:val="003A1FF9"/>
    <w:rsid w:val="003A4E6A"/>
    <w:rsid w:val="003A5BD9"/>
    <w:rsid w:val="003C7370"/>
    <w:rsid w:val="003E3483"/>
    <w:rsid w:val="004058B6"/>
    <w:rsid w:val="00405DF3"/>
    <w:rsid w:val="004236D4"/>
    <w:rsid w:val="00432A42"/>
    <w:rsid w:val="0047329E"/>
    <w:rsid w:val="004B1B11"/>
    <w:rsid w:val="004E5682"/>
    <w:rsid w:val="004F076B"/>
    <w:rsid w:val="004F57C0"/>
    <w:rsid w:val="0051226A"/>
    <w:rsid w:val="0052658F"/>
    <w:rsid w:val="00566B1D"/>
    <w:rsid w:val="00570594"/>
    <w:rsid w:val="00571F5B"/>
    <w:rsid w:val="00575F84"/>
    <w:rsid w:val="00596E83"/>
    <w:rsid w:val="00597EDB"/>
    <w:rsid w:val="005A680A"/>
    <w:rsid w:val="005A6FEE"/>
    <w:rsid w:val="005A719B"/>
    <w:rsid w:val="00602CD8"/>
    <w:rsid w:val="006108A3"/>
    <w:rsid w:val="00610EB0"/>
    <w:rsid w:val="006153F2"/>
    <w:rsid w:val="00623DEF"/>
    <w:rsid w:val="00681432"/>
    <w:rsid w:val="00685955"/>
    <w:rsid w:val="00693B9C"/>
    <w:rsid w:val="006A09A1"/>
    <w:rsid w:val="006F6246"/>
    <w:rsid w:val="00714205"/>
    <w:rsid w:val="00721592"/>
    <w:rsid w:val="00786ABC"/>
    <w:rsid w:val="007C2AA5"/>
    <w:rsid w:val="00801552"/>
    <w:rsid w:val="008118E6"/>
    <w:rsid w:val="00815C6B"/>
    <w:rsid w:val="0082483A"/>
    <w:rsid w:val="0082643F"/>
    <w:rsid w:val="00831F9A"/>
    <w:rsid w:val="0083218C"/>
    <w:rsid w:val="00845B66"/>
    <w:rsid w:val="00866253"/>
    <w:rsid w:val="00867C1A"/>
    <w:rsid w:val="00870161"/>
    <w:rsid w:val="008E3811"/>
    <w:rsid w:val="008F41C0"/>
    <w:rsid w:val="009101C8"/>
    <w:rsid w:val="00924378"/>
    <w:rsid w:val="00932E34"/>
    <w:rsid w:val="00970680"/>
    <w:rsid w:val="009A3EEC"/>
    <w:rsid w:val="009B236D"/>
    <w:rsid w:val="009C1B35"/>
    <w:rsid w:val="009C51B3"/>
    <w:rsid w:val="009D3BF3"/>
    <w:rsid w:val="00A10DAC"/>
    <w:rsid w:val="00A16632"/>
    <w:rsid w:val="00A36CE9"/>
    <w:rsid w:val="00A42887"/>
    <w:rsid w:val="00A44A34"/>
    <w:rsid w:val="00A707E2"/>
    <w:rsid w:val="00A7409A"/>
    <w:rsid w:val="00A927C7"/>
    <w:rsid w:val="00A95B0B"/>
    <w:rsid w:val="00AC5B3C"/>
    <w:rsid w:val="00AE6AC8"/>
    <w:rsid w:val="00B24D66"/>
    <w:rsid w:val="00B31161"/>
    <w:rsid w:val="00B7495F"/>
    <w:rsid w:val="00B96717"/>
    <w:rsid w:val="00BA6CAC"/>
    <w:rsid w:val="00C159BE"/>
    <w:rsid w:val="00C21033"/>
    <w:rsid w:val="00C749C0"/>
    <w:rsid w:val="00C80281"/>
    <w:rsid w:val="00C814D6"/>
    <w:rsid w:val="00CB70F2"/>
    <w:rsid w:val="00CF7165"/>
    <w:rsid w:val="00D244B1"/>
    <w:rsid w:val="00D309B3"/>
    <w:rsid w:val="00D34AF1"/>
    <w:rsid w:val="00D50A2F"/>
    <w:rsid w:val="00D668AF"/>
    <w:rsid w:val="00D71EB5"/>
    <w:rsid w:val="00D94E2E"/>
    <w:rsid w:val="00DD1485"/>
    <w:rsid w:val="00DD2DA0"/>
    <w:rsid w:val="00DD416C"/>
    <w:rsid w:val="00DD5B5C"/>
    <w:rsid w:val="00DE793D"/>
    <w:rsid w:val="00DF1150"/>
    <w:rsid w:val="00DF6125"/>
    <w:rsid w:val="00E62A78"/>
    <w:rsid w:val="00EA68C6"/>
    <w:rsid w:val="00EB75B5"/>
    <w:rsid w:val="00EF5752"/>
    <w:rsid w:val="00F01042"/>
    <w:rsid w:val="00F147EA"/>
    <w:rsid w:val="00F35768"/>
    <w:rsid w:val="00F7136D"/>
    <w:rsid w:val="00F72598"/>
    <w:rsid w:val="00FB3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837FA"/>
  <w15:docId w15:val="{0C22B240-AA43-4AA8-BB13-C42DA908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A719B"/>
    <w:pPr>
      <w:keepNext/>
      <w:keepLines/>
      <w:spacing w:before="240" w:after="120"/>
      <w:jc w:val="center"/>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5A719B"/>
    <w:pPr>
      <w:keepNext/>
      <w:keepLines/>
      <w:numPr>
        <w:numId w:val="1"/>
      </w:numPr>
      <w:spacing w:before="120" w:after="120"/>
      <w:ind w:left="1633" w:hanging="357"/>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C2AA5"/>
    <w:pPr>
      <w:keepNext/>
      <w:keepLines/>
      <w:spacing w:before="120" w:after="120"/>
      <w:ind w:left="2124"/>
      <w:outlineLvl w:val="2"/>
    </w:pPr>
    <w:rPr>
      <w:rFonts w:asciiTheme="majorHAnsi" w:eastAsiaTheme="majorEastAsia" w:hAnsiTheme="majorHAnsi" w:cstheme="majorBidi"/>
      <w:i/>
      <w:color w:val="243F60"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4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D94E2E"/>
    <w:pPr>
      <w:spacing w:after="0" w:line="240" w:lineRule="auto"/>
    </w:pPr>
  </w:style>
  <w:style w:type="character" w:customStyle="1" w:styleId="SansinterligneCar">
    <w:name w:val="Sans interligne Car"/>
    <w:basedOn w:val="Policepardfaut"/>
    <w:link w:val="Sansinterligne"/>
    <w:uiPriority w:val="1"/>
    <w:rsid w:val="00D668AF"/>
  </w:style>
  <w:style w:type="character" w:customStyle="1" w:styleId="Titre1Car">
    <w:name w:val="Titre 1 Car"/>
    <w:basedOn w:val="Policepardfaut"/>
    <w:link w:val="Titre1"/>
    <w:uiPriority w:val="9"/>
    <w:rsid w:val="005A719B"/>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5A719B"/>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C2AA5"/>
    <w:rPr>
      <w:rFonts w:asciiTheme="majorHAnsi" w:eastAsiaTheme="majorEastAsia" w:hAnsiTheme="majorHAnsi" w:cstheme="majorBidi"/>
      <w:i/>
      <w:color w:val="243F60" w:themeColor="accent1" w:themeShade="7F"/>
      <w:szCs w:val="24"/>
    </w:rPr>
  </w:style>
  <w:style w:type="paragraph" w:styleId="En-ttedetabledesmatires">
    <w:name w:val="TOC Heading"/>
    <w:basedOn w:val="Titre1"/>
    <w:next w:val="Normal"/>
    <w:uiPriority w:val="39"/>
    <w:unhideWhenUsed/>
    <w:qFormat/>
    <w:rsid w:val="007C2AA5"/>
    <w:pPr>
      <w:spacing w:after="0" w:line="259" w:lineRule="auto"/>
      <w:jc w:val="left"/>
      <w:outlineLvl w:val="9"/>
    </w:pPr>
    <w:rPr>
      <w:lang w:eastAsia="fr-FR"/>
    </w:rPr>
  </w:style>
  <w:style w:type="paragraph" w:styleId="TM1">
    <w:name w:val="toc 1"/>
    <w:basedOn w:val="Normal"/>
    <w:next w:val="Normal"/>
    <w:autoRedefine/>
    <w:uiPriority w:val="39"/>
    <w:unhideWhenUsed/>
    <w:rsid w:val="007C2AA5"/>
    <w:pPr>
      <w:spacing w:after="100"/>
    </w:pPr>
  </w:style>
  <w:style w:type="paragraph" w:styleId="TM2">
    <w:name w:val="toc 2"/>
    <w:basedOn w:val="Normal"/>
    <w:next w:val="Normal"/>
    <w:autoRedefine/>
    <w:uiPriority w:val="39"/>
    <w:unhideWhenUsed/>
    <w:rsid w:val="007C2AA5"/>
    <w:pPr>
      <w:spacing w:after="100"/>
      <w:ind w:left="220"/>
    </w:pPr>
  </w:style>
  <w:style w:type="paragraph" w:styleId="TM3">
    <w:name w:val="toc 3"/>
    <w:basedOn w:val="Normal"/>
    <w:next w:val="Normal"/>
    <w:autoRedefine/>
    <w:uiPriority w:val="39"/>
    <w:unhideWhenUsed/>
    <w:rsid w:val="007C2AA5"/>
    <w:pPr>
      <w:spacing w:after="100"/>
      <w:ind w:left="440"/>
    </w:pPr>
  </w:style>
  <w:style w:type="character" w:styleId="Lienhypertexte">
    <w:name w:val="Hyperlink"/>
    <w:basedOn w:val="Policepardfaut"/>
    <w:uiPriority w:val="99"/>
    <w:unhideWhenUsed/>
    <w:rsid w:val="007C2AA5"/>
    <w:rPr>
      <w:color w:val="0000FF" w:themeColor="hyperlink"/>
      <w:u w:val="single"/>
    </w:rPr>
  </w:style>
  <w:style w:type="paragraph" w:styleId="En-tte">
    <w:name w:val="header"/>
    <w:basedOn w:val="Normal"/>
    <w:link w:val="En-tteCar"/>
    <w:uiPriority w:val="99"/>
    <w:unhideWhenUsed/>
    <w:rsid w:val="00023FCD"/>
    <w:pPr>
      <w:tabs>
        <w:tab w:val="center" w:pos="4536"/>
        <w:tab w:val="right" w:pos="9072"/>
      </w:tabs>
      <w:spacing w:after="0" w:line="240" w:lineRule="auto"/>
    </w:pPr>
  </w:style>
  <w:style w:type="character" w:customStyle="1" w:styleId="En-tteCar">
    <w:name w:val="En-tête Car"/>
    <w:basedOn w:val="Policepardfaut"/>
    <w:link w:val="En-tte"/>
    <w:uiPriority w:val="99"/>
    <w:rsid w:val="00023FCD"/>
  </w:style>
  <w:style w:type="paragraph" w:styleId="Pieddepage">
    <w:name w:val="footer"/>
    <w:basedOn w:val="Normal"/>
    <w:link w:val="PieddepageCar"/>
    <w:uiPriority w:val="99"/>
    <w:unhideWhenUsed/>
    <w:rsid w:val="00023F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FCD"/>
  </w:style>
  <w:style w:type="paragraph" w:styleId="Textedebulles">
    <w:name w:val="Balloon Text"/>
    <w:basedOn w:val="Normal"/>
    <w:link w:val="TextedebullesCar"/>
    <w:uiPriority w:val="99"/>
    <w:semiHidden/>
    <w:unhideWhenUsed/>
    <w:rsid w:val="004B1B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1B11"/>
    <w:rPr>
      <w:rFonts w:ascii="Segoe UI" w:hAnsi="Segoe UI" w:cs="Segoe UI"/>
      <w:sz w:val="18"/>
      <w:szCs w:val="18"/>
    </w:rPr>
  </w:style>
  <w:style w:type="paragraph" w:styleId="Paragraphedeliste">
    <w:name w:val="List Paragraph"/>
    <w:basedOn w:val="Normal"/>
    <w:uiPriority w:val="34"/>
    <w:qFormat/>
    <w:rsid w:val="009C1B35"/>
    <w:pPr>
      <w:ind w:left="720"/>
      <w:contextualSpacing/>
    </w:pPr>
  </w:style>
  <w:style w:type="paragraph" w:styleId="Listepuces">
    <w:name w:val="List Bullet"/>
    <w:basedOn w:val="Liste"/>
    <w:autoRedefine/>
    <w:rsid w:val="0082643F"/>
    <w:pPr>
      <w:numPr>
        <w:numId w:val="3"/>
      </w:numPr>
      <w:tabs>
        <w:tab w:val="clear" w:pos="360"/>
      </w:tabs>
      <w:autoSpaceDE w:val="0"/>
      <w:autoSpaceDN w:val="0"/>
      <w:spacing w:after="120" w:line="240" w:lineRule="auto"/>
      <w:ind w:left="1637"/>
      <w:contextualSpacing w:val="0"/>
      <w:jc w:val="both"/>
    </w:pPr>
    <w:rPr>
      <w:rFonts w:ascii="Helvetica" w:eastAsia="Times New Roman" w:hAnsi="Helvetica" w:cs="Times New Roman"/>
      <w:sz w:val="18"/>
      <w:szCs w:val="18"/>
      <w:lang w:val="fr-CA" w:eastAsia="fr-FR"/>
    </w:rPr>
  </w:style>
  <w:style w:type="paragraph" w:styleId="Liste">
    <w:name w:val="List"/>
    <w:basedOn w:val="Normal"/>
    <w:uiPriority w:val="99"/>
    <w:semiHidden/>
    <w:unhideWhenUsed/>
    <w:rsid w:val="0082643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D261E-6D48-4D7F-8923-95D85718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1362</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CENTRE COMMUNAL D’ACTION SOCIALE     Note de présentation financière</vt:lpstr>
    </vt:vector>
  </TitlesOfParts>
  <Company>HP</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COMMUNAL D’ACTION SOCIALE     Note de présentation financière</dc:title>
  <dc:creator>Marc WALERYSZAK</dc:creator>
  <cp:lastModifiedBy>Marc WALERYSZAK</cp:lastModifiedBy>
  <cp:revision>3</cp:revision>
  <cp:lastPrinted>2021-03-31T07:01:00Z</cp:lastPrinted>
  <dcterms:created xsi:type="dcterms:W3CDTF">2021-03-25T10:15:00Z</dcterms:created>
  <dcterms:modified xsi:type="dcterms:W3CDTF">2021-03-31T08:53:00Z</dcterms:modified>
</cp:coreProperties>
</file>